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1BCB" w14:textId="63890921" w:rsidR="00070DC7" w:rsidRPr="004C301E" w:rsidRDefault="00B53BBC" w:rsidP="004C301E">
      <w:pPr>
        <w:spacing w:before="23" w:line="210" w:lineRule="exact"/>
        <w:rPr>
          <w:b/>
        </w:rPr>
      </w:pPr>
      <w:r>
        <w:pict w14:anchorId="6FA4072F">
          <v:rect id="_x0000_s1031" style="position:absolute;margin-left:219.05pt;margin-top:0;width:376.4pt;height:.55pt;z-index:15729152;mso-position-horizontal-relative:page;mso-position-vertical-relative:page" fillcolor="black" stroked="f">
            <w10:wrap anchorx="page" anchory="page"/>
          </v:rect>
        </w:pict>
      </w:r>
    </w:p>
    <w:p w14:paraId="59401D20" w14:textId="77777777" w:rsidR="00070DC7" w:rsidRPr="004C301E" w:rsidRDefault="00070DC7">
      <w:pPr>
        <w:pStyle w:val="Textoindependiente"/>
        <w:rPr>
          <w:b/>
          <w:sz w:val="22"/>
          <w:szCs w:val="22"/>
        </w:rPr>
      </w:pPr>
    </w:p>
    <w:p w14:paraId="0BAA416D" w14:textId="77777777" w:rsidR="00070DC7" w:rsidRPr="004C301E" w:rsidRDefault="00206535">
      <w:pPr>
        <w:spacing w:before="128" w:line="288" w:lineRule="auto"/>
        <w:ind w:left="2899" w:right="2916"/>
        <w:jc w:val="center"/>
        <w:rPr>
          <w:b/>
        </w:rPr>
      </w:pPr>
      <w:proofErr w:type="spellStart"/>
      <w:r w:rsidRPr="004C301E">
        <w:rPr>
          <w:b/>
          <w:w w:val="105"/>
        </w:rPr>
        <w:t>Memorándum</w:t>
      </w:r>
      <w:proofErr w:type="spellEnd"/>
      <w:r w:rsidRPr="004C301E">
        <w:rPr>
          <w:b/>
          <w:w w:val="105"/>
        </w:rPr>
        <w:t xml:space="preserve"> de </w:t>
      </w:r>
      <w:proofErr w:type="spellStart"/>
      <w:r w:rsidRPr="004C301E">
        <w:rPr>
          <w:b/>
          <w:w w:val="105"/>
        </w:rPr>
        <w:t>Entendimiento</w:t>
      </w:r>
      <w:proofErr w:type="spellEnd"/>
      <w:r w:rsidRPr="004C301E">
        <w:rPr>
          <w:b/>
          <w:w w:val="105"/>
        </w:rPr>
        <w:t xml:space="preserve"> entre</w:t>
      </w:r>
    </w:p>
    <w:p w14:paraId="1D9C9C2F" w14:textId="77777777" w:rsidR="00070DC7" w:rsidRPr="004C301E" w:rsidRDefault="00206535">
      <w:pPr>
        <w:spacing w:line="257" w:lineRule="exact"/>
        <w:ind w:left="2911" w:right="2916"/>
        <w:jc w:val="center"/>
        <w:rPr>
          <w:b/>
        </w:rPr>
      </w:pPr>
      <w:r w:rsidRPr="004C301E">
        <w:rPr>
          <w:b/>
          <w:w w:val="105"/>
        </w:rPr>
        <w:t>Guangdong University of Finance</w:t>
      </w:r>
    </w:p>
    <w:p w14:paraId="1C2089A6" w14:textId="77777777" w:rsidR="00070DC7" w:rsidRPr="004C301E" w:rsidRDefault="00206535">
      <w:pPr>
        <w:spacing w:before="11"/>
        <w:ind w:right="10"/>
        <w:jc w:val="center"/>
      </w:pPr>
      <w:r w:rsidRPr="004C301E">
        <w:rPr>
          <w:w w:val="104"/>
        </w:rPr>
        <w:t>y</w:t>
      </w:r>
    </w:p>
    <w:p w14:paraId="274D5F3A" w14:textId="77777777" w:rsidR="00070DC7" w:rsidRPr="004C301E" w:rsidRDefault="00206535">
      <w:pPr>
        <w:spacing w:before="55"/>
        <w:ind w:left="2142" w:right="2149"/>
        <w:jc w:val="center"/>
        <w:rPr>
          <w:b/>
        </w:rPr>
      </w:pPr>
      <w:r w:rsidRPr="004C301E">
        <w:rPr>
          <w:b/>
          <w:w w:val="105"/>
        </w:rPr>
        <w:t>La Universidad Nacional de General San Martín</w:t>
      </w:r>
    </w:p>
    <w:p w14:paraId="5E4AF734" w14:textId="77777777" w:rsidR="00070DC7" w:rsidRPr="004C301E" w:rsidRDefault="00070DC7">
      <w:pPr>
        <w:pStyle w:val="Textoindependiente"/>
        <w:spacing w:before="2"/>
        <w:rPr>
          <w:b/>
          <w:sz w:val="22"/>
          <w:szCs w:val="22"/>
        </w:rPr>
      </w:pPr>
    </w:p>
    <w:p w14:paraId="7CFA7C80" w14:textId="3043C5EA" w:rsidR="00070DC7" w:rsidRPr="004C301E" w:rsidRDefault="00206535">
      <w:pPr>
        <w:pStyle w:val="Textoindependiente"/>
        <w:spacing w:before="1" w:line="249" w:lineRule="auto"/>
        <w:ind w:left="112" w:right="113" w:firstLine="9"/>
        <w:jc w:val="both"/>
        <w:rPr>
          <w:sz w:val="22"/>
          <w:szCs w:val="22"/>
        </w:rPr>
      </w:pPr>
      <w:r w:rsidRPr="004C301E">
        <w:rPr>
          <w:w w:val="105"/>
          <w:sz w:val="22"/>
          <w:szCs w:val="22"/>
        </w:rPr>
        <w:t xml:space="preserve">Guangdong University of Finance, </w:t>
      </w:r>
      <w:proofErr w:type="spellStart"/>
      <w:r w:rsidRPr="004C301E">
        <w:rPr>
          <w:w w:val="105"/>
          <w:sz w:val="22"/>
          <w:szCs w:val="22"/>
        </w:rPr>
        <w:t>ubicada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en</w:t>
      </w:r>
      <w:proofErr w:type="spellEnd"/>
      <w:r w:rsidRPr="004C301E">
        <w:rPr>
          <w:w w:val="105"/>
          <w:sz w:val="22"/>
          <w:szCs w:val="22"/>
        </w:rPr>
        <w:t xml:space="preserve"> principal office at #527 </w:t>
      </w:r>
      <w:proofErr w:type="spellStart"/>
      <w:r w:rsidRPr="004C301E">
        <w:rPr>
          <w:w w:val="105"/>
          <w:sz w:val="22"/>
          <w:szCs w:val="22"/>
        </w:rPr>
        <w:t>Yingfu</w:t>
      </w:r>
      <w:proofErr w:type="spellEnd"/>
      <w:r w:rsidRPr="004C301E">
        <w:rPr>
          <w:w w:val="105"/>
          <w:sz w:val="22"/>
          <w:szCs w:val="22"/>
        </w:rPr>
        <w:t xml:space="preserve"> Road, Tianhe District, </w:t>
      </w:r>
      <w:r w:rsidRPr="004C301E">
        <w:rPr>
          <w:spacing w:val="-5"/>
          <w:w w:val="105"/>
          <w:sz w:val="22"/>
          <w:szCs w:val="22"/>
        </w:rPr>
        <w:t xml:space="preserve">Guangzhou, </w:t>
      </w:r>
      <w:r w:rsidRPr="004C301E">
        <w:rPr>
          <w:w w:val="105"/>
          <w:sz w:val="22"/>
          <w:szCs w:val="22"/>
        </w:rPr>
        <w:t xml:space="preserve">Guangdong Province, (de </w:t>
      </w:r>
      <w:proofErr w:type="spellStart"/>
      <w:r w:rsidRPr="004C301E">
        <w:rPr>
          <w:w w:val="105"/>
          <w:sz w:val="22"/>
          <w:szCs w:val="22"/>
        </w:rPr>
        <w:t>aquí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en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adelante</w:t>
      </w:r>
      <w:proofErr w:type="spellEnd"/>
      <w:r w:rsidRPr="004C301E">
        <w:rPr>
          <w:w w:val="105"/>
          <w:sz w:val="22"/>
          <w:szCs w:val="22"/>
        </w:rPr>
        <w:t xml:space="preserve"> GDUF) y la Universidad Nacional de General San Martín </w:t>
      </w:r>
      <w:proofErr w:type="spellStart"/>
      <w:r w:rsidRPr="004C301E">
        <w:rPr>
          <w:w w:val="105"/>
          <w:sz w:val="22"/>
          <w:szCs w:val="22"/>
        </w:rPr>
        <w:t>ubicada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en</w:t>
      </w:r>
      <w:proofErr w:type="spellEnd"/>
      <w:r w:rsidRPr="004C301E">
        <w:rPr>
          <w:w w:val="105"/>
          <w:sz w:val="22"/>
          <w:szCs w:val="22"/>
        </w:rPr>
        <w:t xml:space="preserve"> 25 de Mayo 1405, San Martín, </w:t>
      </w:r>
      <w:proofErr w:type="spellStart"/>
      <w:r w:rsidRPr="004C301E">
        <w:rPr>
          <w:w w:val="105"/>
          <w:sz w:val="22"/>
          <w:szCs w:val="22"/>
        </w:rPr>
        <w:t>Provincia</w:t>
      </w:r>
      <w:proofErr w:type="spellEnd"/>
      <w:r w:rsidRPr="004C301E">
        <w:rPr>
          <w:w w:val="105"/>
          <w:sz w:val="22"/>
          <w:szCs w:val="22"/>
        </w:rPr>
        <w:t xml:space="preserve"> de Buenos Aires, Argentina, </w:t>
      </w:r>
      <w:proofErr w:type="spellStart"/>
      <w:r w:rsidRPr="004C301E">
        <w:rPr>
          <w:w w:val="105"/>
          <w:sz w:val="22"/>
          <w:szCs w:val="22"/>
        </w:rPr>
        <w:t>representada</w:t>
      </w:r>
      <w:proofErr w:type="spellEnd"/>
      <w:r w:rsidRPr="004C301E">
        <w:rPr>
          <w:w w:val="105"/>
          <w:sz w:val="22"/>
          <w:szCs w:val="22"/>
        </w:rPr>
        <w:t xml:space="preserve"> por </w:t>
      </w:r>
      <w:proofErr w:type="spellStart"/>
      <w:r w:rsidRPr="004C301E">
        <w:rPr>
          <w:w w:val="105"/>
          <w:sz w:val="22"/>
          <w:szCs w:val="22"/>
        </w:rPr>
        <w:t>Cdor</w:t>
      </w:r>
      <w:proofErr w:type="spellEnd"/>
      <w:r w:rsidRPr="004C301E">
        <w:rPr>
          <w:w w:val="105"/>
          <w:sz w:val="22"/>
          <w:szCs w:val="22"/>
        </w:rPr>
        <w:t xml:space="preserve">. Carlos Greco, Rector, </w:t>
      </w:r>
      <w:proofErr w:type="spellStart"/>
      <w:r w:rsidR="004C301E" w:rsidRPr="004C301E">
        <w:rPr>
          <w:sz w:val="22"/>
          <w:szCs w:val="22"/>
        </w:rPr>
        <w:t>habiendo</w:t>
      </w:r>
      <w:proofErr w:type="spellEnd"/>
      <w:r w:rsidR="004C301E" w:rsidRPr="004C301E">
        <w:rPr>
          <w:sz w:val="22"/>
          <w:szCs w:val="22"/>
        </w:rPr>
        <w:t xml:space="preserve"> </w:t>
      </w:r>
      <w:proofErr w:type="spellStart"/>
      <w:r w:rsidR="004C301E" w:rsidRPr="004C301E">
        <w:rPr>
          <w:sz w:val="22"/>
          <w:szCs w:val="22"/>
        </w:rPr>
        <w:t>sido</w:t>
      </w:r>
      <w:proofErr w:type="spellEnd"/>
      <w:r w:rsidR="004C301E" w:rsidRPr="004C301E">
        <w:rPr>
          <w:sz w:val="22"/>
          <w:szCs w:val="22"/>
        </w:rPr>
        <w:t xml:space="preserve"> </w:t>
      </w:r>
      <w:proofErr w:type="spellStart"/>
      <w:r w:rsidR="004C301E" w:rsidRPr="004C301E">
        <w:rPr>
          <w:sz w:val="22"/>
          <w:szCs w:val="22"/>
        </w:rPr>
        <w:t>electo</w:t>
      </w:r>
      <w:proofErr w:type="spellEnd"/>
      <w:r w:rsidR="004C301E" w:rsidRPr="004C301E">
        <w:rPr>
          <w:sz w:val="22"/>
          <w:szCs w:val="22"/>
        </w:rPr>
        <w:t xml:space="preserve"> </w:t>
      </w:r>
      <w:proofErr w:type="spellStart"/>
      <w:r w:rsidR="004C301E" w:rsidRPr="004C301E">
        <w:rPr>
          <w:sz w:val="22"/>
          <w:szCs w:val="22"/>
        </w:rPr>
        <w:t>en</w:t>
      </w:r>
      <w:proofErr w:type="spellEnd"/>
      <w:r w:rsidR="004C301E" w:rsidRPr="004C301E">
        <w:rPr>
          <w:sz w:val="22"/>
          <w:szCs w:val="22"/>
        </w:rPr>
        <w:t xml:space="preserve"> la </w:t>
      </w:r>
      <w:proofErr w:type="spellStart"/>
      <w:r w:rsidR="004C301E" w:rsidRPr="004C301E">
        <w:rPr>
          <w:sz w:val="22"/>
          <w:szCs w:val="22"/>
        </w:rPr>
        <w:t>Asamblea</w:t>
      </w:r>
      <w:proofErr w:type="spellEnd"/>
      <w:r w:rsidR="004C301E" w:rsidRPr="004C301E">
        <w:rPr>
          <w:sz w:val="22"/>
          <w:szCs w:val="22"/>
        </w:rPr>
        <w:t xml:space="preserve"> </w:t>
      </w:r>
      <w:proofErr w:type="spellStart"/>
      <w:r w:rsidR="004C301E" w:rsidRPr="004C301E">
        <w:rPr>
          <w:sz w:val="22"/>
          <w:szCs w:val="22"/>
        </w:rPr>
        <w:t>Universitaria</w:t>
      </w:r>
      <w:proofErr w:type="spellEnd"/>
      <w:r w:rsidR="004C301E" w:rsidRPr="004C301E">
        <w:rPr>
          <w:sz w:val="22"/>
          <w:szCs w:val="22"/>
        </w:rPr>
        <w:t xml:space="preserve"> </w:t>
      </w:r>
      <w:proofErr w:type="spellStart"/>
      <w:r w:rsidR="004C301E" w:rsidRPr="004C301E">
        <w:rPr>
          <w:sz w:val="22"/>
          <w:szCs w:val="22"/>
        </w:rPr>
        <w:t>celebrada</w:t>
      </w:r>
      <w:proofErr w:type="spellEnd"/>
      <w:r w:rsidR="004C301E" w:rsidRPr="004C301E">
        <w:rPr>
          <w:sz w:val="22"/>
          <w:szCs w:val="22"/>
        </w:rPr>
        <w:t xml:space="preserve"> </w:t>
      </w:r>
      <w:proofErr w:type="spellStart"/>
      <w:r w:rsidR="004C301E" w:rsidRPr="004C301E">
        <w:rPr>
          <w:sz w:val="22"/>
          <w:szCs w:val="22"/>
        </w:rPr>
        <w:t>el</w:t>
      </w:r>
      <w:proofErr w:type="spellEnd"/>
      <w:r w:rsidR="004C301E" w:rsidRPr="004C301E">
        <w:rPr>
          <w:sz w:val="22"/>
          <w:szCs w:val="22"/>
        </w:rPr>
        <w:t xml:space="preserve"> día 11 de </w:t>
      </w:r>
      <w:proofErr w:type="spellStart"/>
      <w:r w:rsidR="004C301E" w:rsidRPr="004C301E">
        <w:rPr>
          <w:sz w:val="22"/>
          <w:szCs w:val="22"/>
          <w:u w:val="single"/>
        </w:rPr>
        <w:t>Noviembre</w:t>
      </w:r>
      <w:proofErr w:type="spellEnd"/>
      <w:r w:rsidR="004C301E" w:rsidRPr="004C301E">
        <w:rPr>
          <w:sz w:val="22"/>
          <w:szCs w:val="22"/>
        </w:rPr>
        <w:t xml:space="preserve"> de 2021 de </w:t>
      </w:r>
      <w:proofErr w:type="spellStart"/>
      <w:r w:rsidR="004C301E" w:rsidRPr="004C301E">
        <w:rPr>
          <w:sz w:val="22"/>
          <w:szCs w:val="22"/>
        </w:rPr>
        <w:t>acuerdo</w:t>
      </w:r>
      <w:proofErr w:type="spellEnd"/>
      <w:r w:rsidR="004C301E" w:rsidRPr="004C301E">
        <w:rPr>
          <w:sz w:val="22"/>
          <w:szCs w:val="22"/>
        </w:rPr>
        <w:t xml:space="preserve"> al Art. 62 del </w:t>
      </w:r>
      <w:proofErr w:type="spellStart"/>
      <w:r w:rsidR="004C301E" w:rsidRPr="004C301E">
        <w:rPr>
          <w:sz w:val="22"/>
          <w:szCs w:val="22"/>
        </w:rPr>
        <w:t>Estatuto</w:t>
      </w:r>
      <w:proofErr w:type="spellEnd"/>
      <w:r w:rsidR="004C301E" w:rsidRPr="004C301E">
        <w:rPr>
          <w:sz w:val="22"/>
          <w:szCs w:val="22"/>
        </w:rPr>
        <w:t xml:space="preserve"> de la UNSAM y </w:t>
      </w:r>
      <w:proofErr w:type="spellStart"/>
      <w:r w:rsidR="004C301E" w:rsidRPr="004C301E">
        <w:rPr>
          <w:sz w:val="22"/>
          <w:szCs w:val="22"/>
        </w:rPr>
        <w:t>tomando</w:t>
      </w:r>
      <w:proofErr w:type="spellEnd"/>
      <w:r w:rsidR="004C301E" w:rsidRPr="004C301E">
        <w:rPr>
          <w:sz w:val="22"/>
          <w:szCs w:val="22"/>
        </w:rPr>
        <w:t xml:space="preserve"> </w:t>
      </w:r>
      <w:proofErr w:type="spellStart"/>
      <w:r w:rsidR="004C301E" w:rsidRPr="004C301E">
        <w:rPr>
          <w:sz w:val="22"/>
          <w:szCs w:val="22"/>
        </w:rPr>
        <w:t>posesión</w:t>
      </w:r>
      <w:proofErr w:type="spellEnd"/>
      <w:r w:rsidR="004C301E" w:rsidRPr="004C301E">
        <w:rPr>
          <w:sz w:val="22"/>
          <w:szCs w:val="22"/>
        </w:rPr>
        <w:t xml:space="preserve"> del cargo </w:t>
      </w:r>
      <w:proofErr w:type="spellStart"/>
      <w:r w:rsidR="004C301E" w:rsidRPr="004C301E">
        <w:rPr>
          <w:sz w:val="22"/>
          <w:szCs w:val="22"/>
        </w:rPr>
        <w:t>el</w:t>
      </w:r>
      <w:proofErr w:type="spellEnd"/>
      <w:r w:rsidR="004C301E" w:rsidRPr="004C301E">
        <w:rPr>
          <w:sz w:val="22"/>
          <w:szCs w:val="22"/>
        </w:rPr>
        <w:t xml:space="preserve"> día 18 de </w:t>
      </w:r>
      <w:proofErr w:type="spellStart"/>
      <w:r w:rsidR="004C301E" w:rsidRPr="004C301E">
        <w:rPr>
          <w:sz w:val="22"/>
          <w:szCs w:val="22"/>
        </w:rPr>
        <w:t>febrero</w:t>
      </w:r>
      <w:proofErr w:type="spellEnd"/>
      <w:r w:rsidR="004C301E" w:rsidRPr="004C301E">
        <w:rPr>
          <w:sz w:val="22"/>
          <w:szCs w:val="22"/>
        </w:rPr>
        <w:t xml:space="preserve"> de 2022 </w:t>
      </w:r>
      <w:r w:rsidRPr="004C301E">
        <w:rPr>
          <w:w w:val="105"/>
          <w:sz w:val="22"/>
          <w:szCs w:val="22"/>
        </w:rPr>
        <w:t xml:space="preserve">(de </w:t>
      </w:r>
      <w:proofErr w:type="spellStart"/>
      <w:r w:rsidRPr="004C301E">
        <w:rPr>
          <w:w w:val="105"/>
          <w:sz w:val="22"/>
          <w:szCs w:val="22"/>
        </w:rPr>
        <w:t>aquí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en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adelante</w:t>
      </w:r>
      <w:proofErr w:type="spellEnd"/>
      <w:r w:rsidRPr="004C301E">
        <w:rPr>
          <w:w w:val="105"/>
          <w:sz w:val="22"/>
          <w:szCs w:val="22"/>
        </w:rPr>
        <w:t xml:space="preserve"> </w:t>
      </w:r>
      <w:r w:rsidRPr="004C301E">
        <w:rPr>
          <w:spacing w:val="-4"/>
          <w:w w:val="105"/>
          <w:sz w:val="22"/>
          <w:szCs w:val="22"/>
        </w:rPr>
        <w:t xml:space="preserve">UNSAM), </w:t>
      </w:r>
      <w:proofErr w:type="spellStart"/>
      <w:r w:rsidRPr="004C301E">
        <w:rPr>
          <w:w w:val="105"/>
          <w:sz w:val="22"/>
          <w:szCs w:val="22"/>
        </w:rPr>
        <w:t>acuerdan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iniciar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actividades</w:t>
      </w:r>
      <w:proofErr w:type="spellEnd"/>
      <w:r w:rsidRPr="004C301E">
        <w:rPr>
          <w:w w:val="105"/>
          <w:sz w:val="22"/>
          <w:szCs w:val="22"/>
        </w:rPr>
        <w:t xml:space="preserve"> de </w:t>
      </w:r>
      <w:proofErr w:type="spellStart"/>
      <w:r w:rsidRPr="004C301E">
        <w:rPr>
          <w:w w:val="105"/>
          <w:sz w:val="22"/>
          <w:szCs w:val="22"/>
        </w:rPr>
        <w:t>cooperación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educativa</w:t>
      </w:r>
      <w:proofErr w:type="spellEnd"/>
      <w:r w:rsidRPr="004C301E">
        <w:rPr>
          <w:w w:val="105"/>
          <w:sz w:val="22"/>
          <w:szCs w:val="22"/>
        </w:rPr>
        <w:t xml:space="preserve"> y de </w:t>
      </w:r>
      <w:proofErr w:type="spellStart"/>
      <w:r w:rsidRPr="004C301E">
        <w:rPr>
          <w:w w:val="105"/>
          <w:sz w:val="22"/>
          <w:szCs w:val="22"/>
        </w:rPr>
        <w:t>investigación</w:t>
      </w:r>
      <w:proofErr w:type="spellEnd"/>
      <w:r w:rsidRPr="004C301E">
        <w:rPr>
          <w:w w:val="105"/>
          <w:sz w:val="22"/>
          <w:szCs w:val="22"/>
        </w:rPr>
        <w:t xml:space="preserve">, de </w:t>
      </w:r>
      <w:proofErr w:type="spellStart"/>
      <w:r w:rsidRPr="004C301E">
        <w:rPr>
          <w:w w:val="105"/>
          <w:sz w:val="22"/>
          <w:szCs w:val="22"/>
        </w:rPr>
        <w:t>mutuo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beneficio</w:t>
      </w:r>
      <w:proofErr w:type="spellEnd"/>
      <w:r w:rsidRPr="004C301E">
        <w:rPr>
          <w:w w:val="105"/>
          <w:sz w:val="22"/>
          <w:szCs w:val="22"/>
        </w:rPr>
        <w:t xml:space="preserve"> para ambas</w:t>
      </w:r>
      <w:r w:rsidRPr="004C301E">
        <w:rPr>
          <w:spacing w:val="-28"/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instituciones</w:t>
      </w:r>
      <w:proofErr w:type="spellEnd"/>
      <w:r w:rsidRPr="004C301E">
        <w:rPr>
          <w:w w:val="105"/>
          <w:sz w:val="22"/>
          <w:szCs w:val="22"/>
        </w:rPr>
        <w:t>.</w:t>
      </w:r>
    </w:p>
    <w:p w14:paraId="308728F2" w14:textId="77777777" w:rsidR="00070DC7" w:rsidRPr="004C301E" w:rsidRDefault="00070DC7">
      <w:pPr>
        <w:pStyle w:val="Textoindependiente"/>
        <w:spacing w:before="10"/>
        <w:rPr>
          <w:sz w:val="22"/>
          <w:szCs w:val="22"/>
        </w:rPr>
      </w:pPr>
    </w:p>
    <w:p w14:paraId="4C3A9BDD" w14:textId="77777777" w:rsidR="00070DC7" w:rsidRPr="004C301E" w:rsidRDefault="00206535">
      <w:pPr>
        <w:pStyle w:val="Textoindependiente"/>
        <w:ind w:left="110"/>
        <w:jc w:val="both"/>
        <w:rPr>
          <w:sz w:val="22"/>
          <w:szCs w:val="22"/>
        </w:rPr>
      </w:pPr>
      <w:proofErr w:type="spellStart"/>
      <w:r w:rsidRPr="004C301E">
        <w:rPr>
          <w:w w:val="105"/>
          <w:sz w:val="22"/>
          <w:szCs w:val="22"/>
        </w:rPr>
        <w:t>En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tal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sentido</w:t>
      </w:r>
      <w:proofErr w:type="spellEnd"/>
      <w:r w:rsidRPr="004C301E">
        <w:rPr>
          <w:w w:val="105"/>
          <w:sz w:val="22"/>
          <w:szCs w:val="22"/>
        </w:rPr>
        <w:t xml:space="preserve">, ambas </w:t>
      </w:r>
      <w:proofErr w:type="spellStart"/>
      <w:r w:rsidRPr="004C301E">
        <w:rPr>
          <w:w w:val="105"/>
          <w:sz w:val="22"/>
          <w:szCs w:val="22"/>
        </w:rPr>
        <w:t>instituciones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acuerdan</w:t>
      </w:r>
      <w:proofErr w:type="spellEnd"/>
      <w:r w:rsidRPr="004C301E">
        <w:rPr>
          <w:w w:val="105"/>
          <w:sz w:val="22"/>
          <w:szCs w:val="22"/>
        </w:rPr>
        <w:t xml:space="preserve"> lo </w:t>
      </w:r>
      <w:proofErr w:type="spellStart"/>
      <w:r w:rsidRPr="004C301E">
        <w:rPr>
          <w:w w:val="105"/>
          <w:sz w:val="22"/>
          <w:szCs w:val="22"/>
        </w:rPr>
        <w:t>siguiente</w:t>
      </w:r>
      <w:proofErr w:type="spellEnd"/>
      <w:r w:rsidRPr="004C301E">
        <w:rPr>
          <w:w w:val="105"/>
          <w:sz w:val="22"/>
          <w:szCs w:val="22"/>
        </w:rPr>
        <w:t>:</w:t>
      </w:r>
    </w:p>
    <w:p w14:paraId="7F7A3FDA" w14:textId="77777777" w:rsidR="00070DC7" w:rsidRPr="004C301E" w:rsidRDefault="00070DC7">
      <w:pPr>
        <w:pStyle w:val="Textoindependiente"/>
        <w:spacing w:before="2"/>
        <w:rPr>
          <w:sz w:val="22"/>
          <w:szCs w:val="22"/>
        </w:rPr>
      </w:pPr>
    </w:p>
    <w:p w14:paraId="0FF094D8" w14:textId="77777777" w:rsidR="00070DC7" w:rsidRPr="004C301E" w:rsidRDefault="00206535">
      <w:pPr>
        <w:pStyle w:val="Prrafodelista"/>
        <w:numPr>
          <w:ilvl w:val="0"/>
          <w:numId w:val="3"/>
        </w:numPr>
        <w:tabs>
          <w:tab w:val="left" w:pos="838"/>
          <w:tab w:val="left" w:pos="839"/>
        </w:tabs>
        <w:ind w:left="838"/>
        <w:jc w:val="left"/>
      </w:pPr>
      <w:proofErr w:type="spellStart"/>
      <w:r w:rsidRPr="004C301E">
        <w:rPr>
          <w:w w:val="105"/>
        </w:rPr>
        <w:t>Intercambio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estudiantes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universitarios</w:t>
      </w:r>
      <w:proofErr w:type="spellEnd"/>
      <w:r w:rsidRPr="004C301E">
        <w:rPr>
          <w:w w:val="105"/>
        </w:rPr>
        <w:t xml:space="preserve"> y de</w:t>
      </w:r>
      <w:r w:rsidRPr="004C301E">
        <w:rPr>
          <w:spacing w:val="-32"/>
          <w:w w:val="105"/>
        </w:rPr>
        <w:t xml:space="preserve"> </w:t>
      </w:r>
      <w:proofErr w:type="spellStart"/>
      <w:r w:rsidRPr="004C301E">
        <w:rPr>
          <w:w w:val="105"/>
        </w:rPr>
        <w:t>posgrado</w:t>
      </w:r>
      <w:proofErr w:type="spellEnd"/>
      <w:r w:rsidRPr="004C301E">
        <w:rPr>
          <w:w w:val="105"/>
        </w:rPr>
        <w:t>.</w:t>
      </w:r>
    </w:p>
    <w:p w14:paraId="1B8AE5AF" w14:textId="77777777" w:rsidR="00070DC7" w:rsidRPr="004C301E" w:rsidRDefault="00206535">
      <w:pPr>
        <w:pStyle w:val="Prrafodelista"/>
        <w:numPr>
          <w:ilvl w:val="0"/>
          <w:numId w:val="3"/>
        </w:numPr>
        <w:tabs>
          <w:tab w:val="left" w:pos="840"/>
          <w:tab w:val="left" w:pos="841"/>
        </w:tabs>
        <w:spacing w:before="176"/>
        <w:ind w:left="840" w:hanging="364"/>
        <w:jc w:val="left"/>
      </w:pPr>
      <w:proofErr w:type="spellStart"/>
      <w:r w:rsidRPr="004C301E">
        <w:rPr>
          <w:w w:val="105"/>
        </w:rPr>
        <w:t>Realización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proyectos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investigación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en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colaboración</w:t>
      </w:r>
      <w:proofErr w:type="spellEnd"/>
      <w:r w:rsidRPr="004C301E">
        <w:rPr>
          <w:w w:val="105"/>
        </w:rPr>
        <w:t xml:space="preserve">, </w:t>
      </w:r>
      <w:proofErr w:type="spellStart"/>
      <w:r w:rsidRPr="004C301E">
        <w:rPr>
          <w:w w:val="105"/>
        </w:rPr>
        <w:t>especialmente</w:t>
      </w:r>
      <w:proofErr w:type="spellEnd"/>
      <w:r w:rsidRPr="004C301E">
        <w:rPr>
          <w:spacing w:val="-32"/>
          <w:w w:val="105"/>
        </w:rPr>
        <w:t xml:space="preserve"> </w:t>
      </w:r>
      <w:r w:rsidRPr="004C301E">
        <w:rPr>
          <w:w w:val="105"/>
        </w:rPr>
        <w:t>Fin-Tech.</w:t>
      </w:r>
    </w:p>
    <w:p w14:paraId="3A9A1B6E" w14:textId="77777777" w:rsidR="00070DC7" w:rsidRPr="004C301E" w:rsidRDefault="00206535">
      <w:pPr>
        <w:pStyle w:val="Prrafodelista"/>
        <w:numPr>
          <w:ilvl w:val="0"/>
          <w:numId w:val="3"/>
        </w:numPr>
        <w:tabs>
          <w:tab w:val="left" w:pos="836"/>
          <w:tab w:val="left" w:pos="837"/>
        </w:tabs>
        <w:spacing w:before="168"/>
        <w:ind w:left="836" w:hanging="360"/>
        <w:jc w:val="left"/>
      </w:pPr>
      <w:proofErr w:type="spellStart"/>
      <w:r w:rsidRPr="004C301E">
        <w:rPr>
          <w:w w:val="105"/>
        </w:rPr>
        <w:t>Organización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conferencias</w:t>
      </w:r>
      <w:proofErr w:type="spellEnd"/>
      <w:r w:rsidRPr="004C301E">
        <w:rPr>
          <w:w w:val="105"/>
        </w:rPr>
        <w:t xml:space="preserve"> y</w:t>
      </w:r>
      <w:r w:rsidRPr="004C301E">
        <w:rPr>
          <w:spacing w:val="6"/>
          <w:w w:val="105"/>
        </w:rPr>
        <w:t xml:space="preserve"> </w:t>
      </w:r>
      <w:proofErr w:type="spellStart"/>
      <w:r w:rsidRPr="004C301E">
        <w:rPr>
          <w:w w:val="105"/>
        </w:rPr>
        <w:t>simposios</w:t>
      </w:r>
      <w:proofErr w:type="spellEnd"/>
      <w:r w:rsidRPr="004C301E">
        <w:rPr>
          <w:w w:val="105"/>
        </w:rPr>
        <w:t>.</w:t>
      </w:r>
    </w:p>
    <w:p w14:paraId="451B0EEC" w14:textId="77777777" w:rsidR="00070DC7" w:rsidRPr="004C301E" w:rsidRDefault="00206535">
      <w:pPr>
        <w:pStyle w:val="Prrafodelista"/>
        <w:numPr>
          <w:ilvl w:val="0"/>
          <w:numId w:val="3"/>
        </w:numPr>
        <w:tabs>
          <w:tab w:val="left" w:pos="834"/>
        </w:tabs>
        <w:spacing w:before="183" w:line="280" w:lineRule="auto"/>
        <w:ind w:right="141" w:hanging="358"/>
      </w:pPr>
      <w:proofErr w:type="spellStart"/>
      <w:r w:rsidRPr="004C301E">
        <w:rPr>
          <w:w w:val="105"/>
        </w:rPr>
        <w:t>Fomento</w:t>
      </w:r>
      <w:proofErr w:type="spellEnd"/>
      <w:r w:rsidRPr="004C301E">
        <w:rPr>
          <w:w w:val="105"/>
        </w:rPr>
        <w:t xml:space="preserve"> de la </w:t>
      </w:r>
      <w:proofErr w:type="spellStart"/>
      <w:r w:rsidRPr="004C301E">
        <w:rPr>
          <w:w w:val="105"/>
        </w:rPr>
        <w:t>colaboración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en</w:t>
      </w:r>
      <w:proofErr w:type="spellEnd"/>
      <w:r w:rsidRPr="004C301E">
        <w:rPr>
          <w:w w:val="105"/>
        </w:rPr>
        <w:t xml:space="preserve"> los </w:t>
      </w:r>
      <w:proofErr w:type="spellStart"/>
      <w:r w:rsidRPr="004C301E">
        <w:rPr>
          <w:w w:val="105"/>
        </w:rPr>
        <w:t>ámbitos</w:t>
      </w:r>
      <w:proofErr w:type="spellEnd"/>
      <w:r w:rsidRPr="004C301E">
        <w:rPr>
          <w:w w:val="105"/>
        </w:rPr>
        <w:t xml:space="preserve"> de la </w:t>
      </w:r>
      <w:proofErr w:type="spellStart"/>
      <w:r w:rsidRPr="004C301E">
        <w:rPr>
          <w:w w:val="105"/>
        </w:rPr>
        <w:t>enseñanza</w:t>
      </w:r>
      <w:proofErr w:type="spellEnd"/>
      <w:r w:rsidRPr="004C301E">
        <w:rPr>
          <w:w w:val="105"/>
        </w:rPr>
        <w:t xml:space="preserve"> y la </w:t>
      </w:r>
      <w:proofErr w:type="spellStart"/>
      <w:r w:rsidRPr="004C301E">
        <w:rPr>
          <w:w w:val="105"/>
        </w:rPr>
        <w:t>investigación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relacionados</w:t>
      </w:r>
      <w:proofErr w:type="spellEnd"/>
      <w:r w:rsidRPr="004C301E">
        <w:rPr>
          <w:w w:val="105"/>
        </w:rPr>
        <w:t xml:space="preserve"> con las</w:t>
      </w:r>
      <w:r w:rsidRPr="004C301E">
        <w:rPr>
          <w:spacing w:val="-32"/>
          <w:w w:val="105"/>
        </w:rPr>
        <w:t xml:space="preserve"> </w:t>
      </w:r>
      <w:proofErr w:type="spellStart"/>
      <w:r w:rsidRPr="004C301E">
        <w:rPr>
          <w:w w:val="105"/>
        </w:rPr>
        <w:t>finanzas</w:t>
      </w:r>
      <w:proofErr w:type="spellEnd"/>
      <w:r w:rsidRPr="004C301E">
        <w:rPr>
          <w:w w:val="105"/>
        </w:rPr>
        <w:t>.</w:t>
      </w:r>
    </w:p>
    <w:p w14:paraId="3A1843E9" w14:textId="77777777" w:rsidR="00070DC7" w:rsidRPr="004C301E" w:rsidRDefault="00206535">
      <w:pPr>
        <w:pStyle w:val="Prrafodelista"/>
        <w:numPr>
          <w:ilvl w:val="0"/>
          <w:numId w:val="3"/>
        </w:numPr>
        <w:tabs>
          <w:tab w:val="left" w:pos="833"/>
          <w:tab w:val="left" w:pos="834"/>
        </w:tabs>
        <w:spacing w:before="138"/>
        <w:ind w:left="833" w:hanging="357"/>
        <w:jc w:val="left"/>
      </w:pPr>
      <w:proofErr w:type="spellStart"/>
      <w:r w:rsidRPr="004C301E">
        <w:rPr>
          <w:w w:val="105"/>
        </w:rPr>
        <w:t>Fomento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otras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formas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cooperación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académica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mutuo</w:t>
      </w:r>
      <w:proofErr w:type="spellEnd"/>
      <w:r w:rsidRPr="004C301E">
        <w:rPr>
          <w:spacing w:val="-38"/>
          <w:w w:val="105"/>
        </w:rPr>
        <w:t xml:space="preserve"> </w:t>
      </w:r>
      <w:proofErr w:type="spellStart"/>
      <w:r w:rsidRPr="004C301E">
        <w:rPr>
          <w:w w:val="105"/>
        </w:rPr>
        <w:t>acuerdo</w:t>
      </w:r>
      <w:proofErr w:type="spellEnd"/>
      <w:r w:rsidRPr="004C301E">
        <w:rPr>
          <w:w w:val="105"/>
        </w:rPr>
        <w:t>.</w:t>
      </w:r>
    </w:p>
    <w:p w14:paraId="4FF202C2" w14:textId="77777777" w:rsidR="00070DC7" w:rsidRPr="004C301E" w:rsidRDefault="00070DC7">
      <w:pPr>
        <w:pStyle w:val="Textoindependiente"/>
        <w:rPr>
          <w:sz w:val="22"/>
          <w:szCs w:val="22"/>
        </w:rPr>
      </w:pPr>
    </w:p>
    <w:p w14:paraId="1260A066" w14:textId="77777777" w:rsidR="00070DC7" w:rsidRPr="004C301E" w:rsidRDefault="00070DC7">
      <w:pPr>
        <w:pStyle w:val="Textoindependiente"/>
        <w:spacing w:before="2"/>
        <w:rPr>
          <w:sz w:val="22"/>
          <w:szCs w:val="22"/>
        </w:rPr>
      </w:pPr>
    </w:p>
    <w:p w14:paraId="1FF62D51" w14:textId="77777777" w:rsidR="00070DC7" w:rsidRPr="004C301E" w:rsidRDefault="00206535">
      <w:pPr>
        <w:ind w:left="121"/>
        <w:jc w:val="both"/>
        <w:rPr>
          <w:b/>
        </w:rPr>
      </w:pPr>
      <w:r w:rsidRPr="004C301E">
        <w:rPr>
          <w:b/>
          <w:w w:val="105"/>
        </w:rPr>
        <w:t>TÉRMINOS DE LA COOPERACIÓN</w:t>
      </w:r>
    </w:p>
    <w:p w14:paraId="4235421C" w14:textId="77777777" w:rsidR="00070DC7" w:rsidRPr="004C301E" w:rsidRDefault="00206535">
      <w:pPr>
        <w:pStyle w:val="Prrafodelista"/>
        <w:numPr>
          <w:ilvl w:val="0"/>
          <w:numId w:val="2"/>
        </w:numPr>
        <w:tabs>
          <w:tab w:val="left" w:pos="840"/>
        </w:tabs>
        <w:spacing w:before="132" w:line="285" w:lineRule="auto"/>
        <w:ind w:right="121" w:hanging="365"/>
        <w:jc w:val="both"/>
      </w:pPr>
      <w:r w:rsidRPr="004C301E">
        <w:rPr>
          <w:w w:val="105"/>
        </w:rPr>
        <w:t xml:space="preserve">El </w:t>
      </w:r>
      <w:proofErr w:type="spellStart"/>
      <w:r w:rsidRPr="004C301E">
        <w:rPr>
          <w:w w:val="105"/>
        </w:rPr>
        <w:t>desarrollo</w:t>
      </w:r>
      <w:proofErr w:type="spellEnd"/>
      <w:r w:rsidRPr="004C301E">
        <w:rPr>
          <w:w w:val="105"/>
        </w:rPr>
        <w:t xml:space="preserve"> y la </w:t>
      </w:r>
      <w:proofErr w:type="spellStart"/>
      <w:r w:rsidRPr="004C301E">
        <w:rPr>
          <w:w w:val="105"/>
        </w:rPr>
        <w:t>ejecución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actividades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específicas</w:t>
      </w:r>
      <w:proofErr w:type="spellEnd"/>
      <w:r w:rsidRPr="004C301E">
        <w:rPr>
          <w:w w:val="105"/>
        </w:rPr>
        <w:t xml:space="preserve"> y la </w:t>
      </w:r>
      <w:proofErr w:type="spellStart"/>
      <w:r w:rsidRPr="004C301E">
        <w:rPr>
          <w:w w:val="105"/>
        </w:rPr>
        <w:t>propiedad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intelectual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serán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negociados</w:t>
      </w:r>
      <w:proofErr w:type="spellEnd"/>
      <w:r w:rsidRPr="004C301E">
        <w:rPr>
          <w:w w:val="105"/>
        </w:rPr>
        <w:t xml:space="preserve"> y </w:t>
      </w:r>
      <w:proofErr w:type="spellStart"/>
      <w:r w:rsidRPr="004C301E">
        <w:rPr>
          <w:w w:val="105"/>
        </w:rPr>
        <w:t>acordados</w:t>
      </w:r>
      <w:proofErr w:type="spellEnd"/>
      <w:r w:rsidRPr="004C301E">
        <w:rPr>
          <w:w w:val="105"/>
        </w:rPr>
        <w:t xml:space="preserve"> por </w:t>
      </w:r>
      <w:proofErr w:type="spellStart"/>
      <w:r w:rsidRPr="004C301E">
        <w:rPr>
          <w:w w:val="105"/>
        </w:rPr>
        <w:t>separado</w:t>
      </w:r>
      <w:proofErr w:type="spellEnd"/>
      <w:r w:rsidRPr="004C301E">
        <w:rPr>
          <w:w w:val="105"/>
        </w:rPr>
        <w:t xml:space="preserve"> por las personas o </w:t>
      </w:r>
      <w:proofErr w:type="spellStart"/>
      <w:r w:rsidRPr="004C301E">
        <w:rPr>
          <w:w w:val="105"/>
        </w:rPr>
        <w:t>departamentos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designados</w:t>
      </w:r>
      <w:proofErr w:type="spellEnd"/>
      <w:r w:rsidRPr="004C301E">
        <w:rPr>
          <w:w w:val="105"/>
        </w:rPr>
        <w:t xml:space="preserve"> que las </w:t>
      </w:r>
      <w:proofErr w:type="spellStart"/>
      <w:r w:rsidRPr="004C301E">
        <w:rPr>
          <w:w w:val="105"/>
        </w:rPr>
        <w:t>lleven</w:t>
      </w:r>
      <w:proofErr w:type="spellEnd"/>
      <w:r w:rsidRPr="004C301E">
        <w:rPr>
          <w:w w:val="105"/>
        </w:rPr>
        <w:t xml:space="preserve"> a </w:t>
      </w:r>
      <w:proofErr w:type="spellStart"/>
      <w:r w:rsidRPr="004C301E">
        <w:rPr>
          <w:w w:val="105"/>
        </w:rPr>
        <w:t>cabo</w:t>
      </w:r>
      <w:proofErr w:type="spellEnd"/>
      <w:r w:rsidRPr="004C301E">
        <w:rPr>
          <w:w w:val="105"/>
        </w:rPr>
        <w:t xml:space="preserve"> y </w:t>
      </w:r>
      <w:proofErr w:type="spellStart"/>
      <w:r w:rsidRPr="004C301E">
        <w:rPr>
          <w:w w:val="105"/>
        </w:rPr>
        <w:t>serán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objeto</w:t>
      </w:r>
      <w:proofErr w:type="spellEnd"/>
      <w:r w:rsidRPr="004C301E">
        <w:rPr>
          <w:w w:val="105"/>
        </w:rPr>
        <w:t xml:space="preserve"> de un </w:t>
      </w:r>
      <w:proofErr w:type="spellStart"/>
      <w:r w:rsidRPr="004C301E">
        <w:rPr>
          <w:w w:val="105"/>
        </w:rPr>
        <w:t>acuerdo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escrito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independiente</w:t>
      </w:r>
      <w:proofErr w:type="spellEnd"/>
      <w:r w:rsidRPr="004C301E">
        <w:rPr>
          <w:w w:val="105"/>
        </w:rPr>
        <w:t xml:space="preserve">. </w:t>
      </w:r>
      <w:proofErr w:type="spellStart"/>
      <w:r w:rsidRPr="004C301E">
        <w:rPr>
          <w:w w:val="105"/>
        </w:rPr>
        <w:t>Cualquier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acuerdo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este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tipo</w:t>
      </w:r>
      <w:proofErr w:type="spellEnd"/>
      <w:r w:rsidRPr="004C301E">
        <w:rPr>
          <w:w w:val="105"/>
        </w:rPr>
        <w:t xml:space="preserve"> que se </w:t>
      </w:r>
      <w:proofErr w:type="spellStart"/>
      <w:r w:rsidRPr="004C301E">
        <w:rPr>
          <w:w w:val="105"/>
        </w:rPr>
        <w:t>celebre</w:t>
      </w:r>
      <w:proofErr w:type="spellEnd"/>
      <w:r w:rsidRPr="004C301E">
        <w:rPr>
          <w:w w:val="105"/>
        </w:rPr>
        <w:t xml:space="preserve">, </w:t>
      </w:r>
      <w:proofErr w:type="spellStart"/>
      <w:r w:rsidRPr="004C301E">
        <w:rPr>
          <w:w w:val="105"/>
        </w:rPr>
        <w:t>tal</w:t>
      </w:r>
      <w:proofErr w:type="spellEnd"/>
      <w:r w:rsidRPr="004C301E">
        <w:rPr>
          <w:w w:val="105"/>
        </w:rPr>
        <w:t xml:space="preserve"> y </w:t>
      </w:r>
      <w:proofErr w:type="spellStart"/>
      <w:r w:rsidRPr="004C301E">
        <w:rPr>
          <w:w w:val="105"/>
        </w:rPr>
        <w:t>como</w:t>
      </w:r>
      <w:proofErr w:type="spellEnd"/>
      <w:r w:rsidRPr="004C301E">
        <w:rPr>
          <w:w w:val="105"/>
        </w:rPr>
        <w:t xml:space="preserve"> se ha </w:t>
      </w:r>
      <w:proofErr w:type="spellStart"/>
      <w:r w:rsidRPr="004C301E">
        <w:rPr>
          <w:w w:val="105"/>
        </w:rPr>
        <w:t>descrito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anteriormente</w:t>
      </w:r>
      <w:proofErr w:type="spellEnd"/>
      <w:r w:rsidRPr="004C301E">
        <w:rPr>
          <w:w w:val="105"/>
        </w:rPr>
        <w:t xml:space="preserve">, </w:t>
      </w:r>
      <w:proofErr w:type="spellStart"/>
      <w:r w:rsidRPr="004C301E">
        <w:rPr>
          <w:w w:val="105"/>
        </w:rPr>
        <w:t>formará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parte</w:t>
      </w:r>
      <w:proofErr w:type="spellEnd"/>
      <w:r w:rsidRPr="004C301E">
        <w:rPr>
          <w:w w:val="105"/>
        </w:rPr>
        <w:t xml:space="preserve"> de un </w:t>
      </w:r>
      <w:proofErr w:type="spellStart"/>
      <w:r w:rsidRPr="004C301E">
        <w:rPr>
          <w:w w:val="105"/>
        </w:rPr>
        <w:t>Apéndice</w:t>
      </w:r>
      <w:proofErr w:type="spellEnd"/>
      <w:r w:rsidRPr="004C301E">
        <w:rPr>
          <w:w w:val="105"/>
        </w:rPr>
        <w:t xml:space="preserve"> del </w:t>
      </w:r>
      <w:proofErr w:type="spellStart"/>
      <w:r w:rsidRPr="004C301E">
        <w:rPr>
          <w:w w:val="105"/>
        </w:rPr>
        <w:t>presente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Memorándum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Acuerdo</w:t>
      </w:r>
      <w:proofErr w:type="spellEnd"/>
      <w:r w:rsidRPr="004C301E">
        <w:rPr>
          <w:w w:val="105"/>
        </w:rPr>
        <w:t xml:space="preserve">. </w:t>
      </w:r>
      <w:proofErr w:type="spellStart"/>
      <w:r w:rsidRPr="004C301E">
        <w:rPr>
          <w:w w:val="105"/>
        </w:rPr>
        <w:t>Cada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institución</w:t>
      </w:r>
      <w:proofErr w:type="spellEnd"/>
      <w:r w:rsidRPr="004C301E">
        <w:rPr>
          <w:w w:val="105"/>
        </w:rPr>
        <w:t xml:space="preserve"> se </w:t>
      </w:r>
      <w:proofErr w:type="spellStart"/>
      <w:r w:rsidRPr="004C301E">
        <w:rPr>
          <w:w w:val="105"/>
        </w:rPr>
        <w:t>compromete</w:t>
      </w:r>
      <w:proofErr w:type="spellEnd"/>
      <w:r w:rsidRPr="004C301E">
        <w:rPr>
          <w:w w:val="105"/>
        </w:rPr>
        <w:t xml:space="preserve"> a </w:t>
      </w:r>
      <w:proofErr w:type="spellStart"/>
      <w:r w:rsidRPr="004C301E">
        <w:rPr>
          <w:w w:val="105"/>
        </w:rPr>
        <w:t>llevar</w:t>
      </w:r>
      <w:proofErr w:type="spellEnd"/>
      <w:r w:rsidRPr="004C301E">
        <w:rPr>
          <w:w w:val="105"/>
        </w:rPr>
        <w:t xml:space="preserve"> a </w:t>
      </w:r>
      <w:proofErr w:type="spellStart"/>
      <w:r w:rsidRPr="004C301E">
        <w:rPr>
          <w:w w:val="105"/>
        </w:rPr>
        <w:t>cabo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estas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actividades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conformidad</w:t>
      </w:r>
      <w:proofErr w:type="spellEnd"/>
      <w:r w:rsidRPr="004C301E">
        <w:rPr>
          <w:w w:val="105"/>
        </w:rPr>
        <w:t xml:space="preserve"> con las </w:t>
      </w:r>
      <w:proofErr w:type="spellStart"/>
      <w:r w:rsidRPr="004C301E">
        <w:rPr>
          <w:w w:val="105"/>
        </w:rPr>
        <w:t>leyes</w:t>
      </w:r>
      <w:proofErr w:type="spellEnd"/>
      <w:r w:rsidRPr="004C301E">
        <w:rPr>
          <w:w w:val="105"/>
        </w:rPr>
        <w:t xml:space="preserve"> y </w:t>
      </w:r>
      <w:proofErr w:type="spellStart"/>
      <w:r w:rsidRPr="004C301E">
        <w:rPr>
          <w:w w:val="105"/>
        </w:rPr>
        <w:t>reglamentos</w:t>
      </w:r>
      <w:proofErr w:type="spellEnd"/>
      <w:r w:rsidRPr="004C301E">
        <w:rPr>
          <w:w w:val="105"/>
        </w:rPr>
        <w:t xml:space="preserve"> de los </w:t>
      </w:r>
      <w:proofErr w:type="spellStart"/>
      <w:r w:rsidRPr="004C301E">
        <w:rPr>
          <w:w w:val="105"/>
        </w:rPr>
        <w:t>respectivos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países</w:t>
      </w:r>
      <w:proofErr w:type="spellEnd"/>
      <w:r w:rsidRPr="004C301E">
        <w:rPr>
          <w:w w:val="105"/>
        </w:rPr>
        <w:t>, previa consulta y</w:t>
      </w:r>
      <w:r w:rsidRPr="004C301E">
        <w:rPr>
          <w:spacing w:val="-13"/>
          <w:w w:val="105"/>
        </w:rPr>
        <w:t xml:space="preserve"> </w:t>
      </w:r>
      <w:proofErr w:type="spellStart"/>
      <w:r w:rsidRPr="004C301E">
        <w:rPr>
          <w:w w:val="105"/>
        </w:rPr>
        <w:t>aprobación</w:t>
      </w:r>
      <w:proofErr w:type="spellEnd"/>
      <w:r w:rsidRPr="004C301E">
        <w:rPr>
          <w:w w:val="105"/>
        </w:rPr>
        <w:t>.</w:t>
      </w:r>
    </w:p>
    <w:p w14:paraId="1036032B" w14:textId="27A87C15" w:rsidR="00070DC7" w:rsidRPr="004C301E" w:rsidRDefault="00206535">
      <w:pPr>
        <w:pStyle w:val="Prrafodelista"/>
        <w:numPr>
          <w:ilvl w:val="0"/>
          <w:numId w:val="2"/>
        </w:numPr>
        <w:tabs>
          <w:tab w:val="left" w:pos="840"/>
        </w:tabs>
        <w:spacing w:before="4" w:line="288" w:lineRule="auto"/>
        <w:ind w:left="836" w:right="128" w:hanging="365"/>
        <w:jc w:val="both"/>
      </w:pPr>
      <w:r w:rsidRPr="004C301E">
        <w:rPr>
          <w:w w:val="105"/>
        </w:rPr>
        <w:t xml:space="preserve">El </w:t>
      </w:r>
      <w:proofErr w:type="spellStart"/>
      <w:r w:rsidRPr="004C301E">
        <w:rPr>
          <w:w w:val="105"/>
        </w:rPr>
        <w:t>presente</w:t>
      </w:r>
      <w:proofErr w:type="spellEnd"/>
      <w:r w:rsidRPr="004C301E">
        <w:rPr>
          <w:w w:val="105"/>
        </w:rPr>
        <w:t xml:space="preserve"> MOU no </w:t>
      </w:r>
      <w:proofErr w:type="spellStart"/>
      <w:r w:rsidRPr="004C301E">
        <w:rPr>
          <w:w w:val="105"/>
        </w:rPr>
        <w:t>conlleva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ninguna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obligación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financiera</w:t>
      </w:r>
      <w:proofErr w:type="spellEnd"/>
      <w:r w:rsidRPr="004C301E">
        <w:rPr>
          <w:w w:val="105"/>
        </w:rPr>
        <w:t xml:space="preserve">. Se </w:t>
      </w:r>
      <w:proofErr w:type="spellStart"/>
      <w:r w:rsidRPr="004C301E">
        <w:rPr>
          <w:w w:val="105"/>
        </w:rPr>
        <w:t>entiende</w:t>
      </w:r>
      <w:proofErr w:type="spellEnd"/>
      <w:r w:rsidRPr="004C301E">
        <w:rPr>
          <w:w w:val="105"/>
        </w:rPr>
        <w:t xml:space="preserve"> que la </w:t>
      </w:r>
      <w:proofErr w:type="spellStart"/>
      <w:r w:rsidRPr="004C301E">
        <w:rPr>
          <w:w w:val="105"/>
        </w:rPr>
        <w:t>aplicación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cualquiera</w:t>
      </w:r>
      <w:proofErr w:type="spellEnd"/>
      <w:r w:rsidRPr="004C301E">
        <w:rPr>
          <w:w w:val="105"/>
        </w:rPr>
        <w:t xml:space="preserve"> de los </w:t>
      </w:r>
      <w:proofErr w:type="spellStart"/>
      <w:r w:rsidRPr="004C301E">
        <w:rPr>
          <w:w w:val="105"/>
        </w:rPr>
        <w:t>tipos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cooperación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establecidos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dependerá</w:t>
      </w:r>
      <w:proofErr w:type="spellEnd"/>
      <w:r w:rsidRPr="004C301E">
        <w:rPr>
          <w:w w:val="105"/>
        </w:rPr>
        <w:t xml:space="preserve"> de la </w:t>
      </w:r>
      <w:proofErr w:type="spellStart"/>
      <w:r w:rsidRPr="004C301E">
        <w:rPr>
          <w:w w:val="105"/>
        </w:rPr>
        <w:t>disponibilidad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recursos</w:t>
      </w:r>
      <w:proofErr w:type="spellEnd"/>
      <w:r w:rsidRPr="004C301E">
        <w:rPr>
          <w:w w:val="105"/>
        </w:rPr>
        <w:t xml:space="preserve"> y </w:t>
      </w:r>
      <w:proofErr w:type="spellStart"/>
      <w:r w:rsidRPr="004C301E">
        <w:rPr>
          <w:w w:val="105"/>
        </w:rPr>
        <w:t>apoyo</w:t>
      </w:r>
      <w:proofErr w:type="spellEnd"/>
      <w:r w:rsidRPr="004C301E">
        <w:rPr>
          <w:spacing w:val="-33"/>
          <w:w w:val="105"/>
        </w:rPr>
        <w:t xml:space="preserve"> </w:t>
      </w:r>
      <w:proofErr w:type="spellStart"/>
      <w:r w:rsidRPr="004C301E">
        <w:rPr>
          <w:w w:val="105"/>
        </w:rPr>
        <w:t>financiero</w:t>
      </w:r>
      <w:proofErr w:type="spellEnd"/>
      <w:r w:rsidRPr="004C301E">
        <w:rPr>
          <w:w w:val="105"/>
        </w:rPr>
        <w:t>.</w:t>
      </w:r>
    </w:p>
    <w:p w14:paraId="1F78C463" w14:textId="77777777" w:rsidR="00070DC7" w:rsidRPr="004C301E" w:rsidRDefault="00206535">
      <w:pPr>
        <w:pStyle w:val="Prrafodelista"/>
        <w:numPr>
          <w:ilvl w:val="0"/>
          <w:numId w:val="2"/>
        </w:numPr>
        <w:tabs>
          <w:tab w:val="left" w:pos="840"/>
        </w:tabs>
        <w:spacing w:line="250" w:lineRule="exact"/>
        <w:ind w:left="839" w:hanging="368"/>
        <w:jc w:val="both"/>
      </w:pPr>
      <w:proofErr w:type="spellStart"/>
      <w:r w:rsidRPr="004C301E">
        <w:rPr>
          <w:w w:val="105"/>
        </w:rPr>
        <w:t>En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caso</w:t>
      </w:r>
      <w:proofErr w:type="spellEnd"/>
      <w:r w:rsidRPr="004C301E">
        <w:rPr>
          <w:w w:val="105"/>
        </w:rPr>
        <w:t xml:space="preserve"> de que las </w:t>
      </w:r>
      <w:proofErr w:type="spellStart"/>
      <w:r w:rsidRPr="004C301E">
        <w:rPr>
          <w:w w:val="105"/>
        </w:rPr>
        <w:t>actividades</w:t>
      </w:r>
      <w:proofErr w:type="spellEnd"/>
      <w:r w:rsidRPr="004C301E">
        <w:rPr>
          <w:w w:val="105"/>
        </w:rPr>
        <w:t xml:space="preserve"> de </w:t>
      </w:r>
      <w:proofErr w:type="spellStart"/>
      <w:r w:rsidRPr="004C301E">
        <w:rPr>
          <w:w w:val="105"/>
        </w:rPr>
        <w:t>investigación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en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colaboración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en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el</w:t>
      </w:r>
      <w:proofErr w:type="spellEnd"/>
      <w:r w:rsidRPr="004C301E">
        <w:rPr>
          <w:w w:val="105"/>
        </w:rPr>
        <w:t xml:space="preserve"> </w:t>
      </w:r>
      <w:proofErr w:type="spellStart"/>
      <w:r w:rsidRPr="004C301E">
        <w:rPr>
          <w:w w:val="105"/>
        </w:rPr>
        <w:t>marco</w:t>
      </w:r>
      <w:proofErr w:type="spellEnd"/>
      <w:r w:rsidRPr="004C301E">
        <w:rPr>
          <w:spacing w:val="28"/>
          <w:w w:val="105"/>
        </w:rPr>
        <w:t xml:space="preserve"> </w:t>
      </w:r>
      <w:r w:rsidRPr="004C301E">
        <w:rPr>
          <w:w w:val="105"/>
        </w:rPr>
        <w:t>del</w:t>
      </w:r>
    </w:p>
    <w:p w14:paraId="75230048" w14:textId="77777777" w:rsidR="004C301E" w:rsidRPr="004C301E" w:rsidRDefault="00206535" w:rsidP="004C301E">
      <w:pPr>
        <w:pStyle w:val="Textoindependiente"/>
        <w:spacing w:before="53" w:line="276" w:lineRule="auto"/>
        <w:ind w:left="837" w:right="129"/>
        <w:jc w:val="both"/>
        <w:rPr>
          <w:w w:val="105"/>
          <w:sz w:val="22"/>
          <w:szCs w:val="22"/>
        </w:rPr>
      </w:pPr>
      <w:proofErr w:type="spellStart"/>
      <w:r w:rsidRPr="004C301E">
        <w:rPr>
          <w:w w:val="105"/>
          <w:sz w:val="22"/>
          <w:szCs w:val="22"/>
        </w:rPr>
        <w:t>presente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Memorando</w:t>
      </w:r>
      <w:proofErr w:type="spellEnd"/>
      <w:r w:rsidRPr="004C301E">
        <w:rPr>
          <w:w w:val="105"/>
          <w:sz w:val="22"/>
          <w:szCs w:val="22"/>
        </w:rPr>
        <w:t xml:space="preserve"> de </w:t>
      </w:r>
      <w:proofErr w:type="spellStart"/>
      <w:r w:rsidRPr="004C301E">
        <w:rPr>
          <w:w w:val="105"/>
          <w:sz w:val="22"/>
          <w:szCs w:val="22"/>
        </w:rPr>
        <w:t>Entendimiento</w:t>
      </w:r>
      <w:proofErr w:type="spellEnd"/>
      <w:r w:rsidRPr="004C301E">
        <w:rPr>
          <w:w w:val="105"/>
          <w:sz w:val="22"/>
          <w:szCs w:val="22"/>
        </w:rPr>
        <w:t xml:space="preserve"> den </w:t>
      </w:r>
      <w:proofErr w:type="spellStart"/>
      <w:r w:rsidRPr="004C301E">
        <w:rPr>
          <w:w w:val="105"/>
          <w:sz w:val="22"/>
          <w:szCs w:val="22"/>
        </w:rPr>
        <w:t>lugar</w:t>
      </w:r>
      <w:proofErr w:type="spellEnd"/>
      <w:r w:rsidRPr="004C301E">
        <w:rPr>
          <w:w w:val="105"/>
          <w:sz w:val="22"/>
          <w:szCs w:val="22"/>
        </w:rPr>
        <w:t xml:space="preserve"> a </w:t>
      </w:r>
      <w:proofErr w:type="spellStart"/>
      <w:r w:rsidRPr="004C301E">
        <w:rPr>
          <w:w w:val="105"/>
          <w:sz w:val="22"/>
          <w:szCs w:val="22"/>
        </w:rPr>
        <w:t>posibles</w:t>
      </w:r>
      <w:proofErr w:type="spellEnd"/>
      <w:r w:rsidRPr="004C301E">
        <w:rPr>
          <w:w w:val="105"/>
          <w:sz w:val="22"/>
          <w:szCs w:val="22"/>
        </w:rPr>
        <w:t xml:space="preserve"> derechos de </w:t>
      </w:r>
      <w:proofErr w:type="spellStart"/>
      <w:r w:rsidRPr="004C301E">
        <w:rPr>
          <w:w w:val="105"/>
          <w:sz w:val="22"/>
          <w:szCs w:val="22"/>
        </w:rPr>
        <w:t>propiedad</w:t>
      </w:r>
      <w:proofErr w:type="spellEnd"/>
    </w:p>
    <w:p w14:paraId="1B73EE5B" w14:textId="67C0EB2B" w:rsidR="00070DC7" w:rsidRPr="004C301E" w:rsidRDefault="00206535" w:rsidP="00C20D25">
      <w:pPr>
        <w:pStyle w:val="Textoindependiente"/>
        <w:spacing w:before="53" w:line="276" w:lineRule="auto"/>
        <w:ind w:left="837" w:right="129"/>
        <w:jc w:val="both"/>
      </w:pPr>
      <w:proofErr w:type="spellStart"/>
      <w:r w:rsidRPr="004C301E">
        <w:rPr>
          <w:w w:val="105"/>
          <w:sz w:val="22"/>
          <w:szCs w:val="22"/>
        </w:rPr>
        <w:t>intelectual</w:t>
      </w:r>
      <w:proofErr w:type="spellEnd"/>
      <w:r w:rsidRPr="004C301E">
        <w:rPr>
          <w:w w:val="105"/>
          <w:sz w:val="22"/>
          <w:szCs w:val="22"/>
        </w:rPr>
        <w:t xml:space="preserve">, </w:t>
      </w:r>
      <w:proofErr w:type="spellStart"/>
      <w:r w:rsidRPr="004C301E">
        <w:rPr>
          <w:w w:val="105"/>
          <w:sz w:val="22"/>
          <w:szCs w:val="22"/>
        </w:rPr>
        <w:t>cada</w:t>
      </w:r>
      <w:proofErr w:type="spellEnd"/>
      <w:r w:rsidRPr="004C301E">
        <w:rPr>
          <w:w w:val="105"/>
          <w:sz w:val="22"/>
          <w:szCs w:val="22"/>
        </w:rPr>
        <w:t xml:space="preserve"> </w:t>
      </w:r>
      <w:proofErr w:type="spellStart"/>
      <w:r w:rsidRPr="004C301E">
        <w:rPr>
          <w:w w:val="105"/>
          <w:sz w:val="22"/>
          <w:szCs w:val="22"/>
        </w:rPr>
        <w:t>institución</w:t>
      </w:r>
      <w:proofErr w:type="spellEnd"/>
      <w:r w:rsidRPr="004C301E">
        <w:rPr>
          <w:w w:val="105"/>
          <w:sz w:val="22"/>
          <w:szCs w:val="22"/>
        </w:rPr>
        <w:t xml:space="preserve">, </w:t>
      </w:r>
      <w:proofErr w:type="spellStart"/>
      <w:r w:rsidRPr="004C301E">
        <w:rPr>
          <w:sz w:val="22"/>
          <w:szCs w:val="22"/>
        </w:rPr>
        <w:t>tratará</w:t>
      </w:r>
      <w:proofErr w:type="spellEnd"/>
      <w:r w:rsidRPr="004C301E">
        <w:rPr>
          <w:sz w:val="22"/>
          <w:szCs w:val="22"/>
        </w:rPr>
        <w:t xml:space="preserve"> de </w:t>
      </w:r>
      <w:proofErr w:type="spellStart"/>
      <w:r w:rsidRPr="004C301E">
        <w:rPr>
          <w:sz w:val="22"/>
          <w:szCs w:val="22"/>
        </w:rPr>
        <w:t>llegar</w:t>
      </w:r>
      <w:proofErr w:type="spellEnd"/>
      <w:r w:rsidRPr="004C301E">
        <w:rPr>
          <w:sz w:val="22"/>
          <w:szCs w:val="22"/>
        </w:rPr>
        <w:t xml:space="preserve"> a un </w:t>
      </w:r>
      <w:proofErr w:type="spellStart"/>
      <w:r w:rsidRPr="004C301E">
        <w:rPr>
          <w:sz w:val="22"/>
          <w:szCs w:val="22"/>
        </w:rPr>
        <w:t>acuerdo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equitativo</w:t>
      </w:r>
      <w:proofErr w:type="spellEnd"/>
      <w:r w:rsidRPr="004C301E">
        <w:rPr>
          <w:sz w:val="22"/>
          <w:szCs w:val="22"/>
        </w:rPr>
        <w:t xml:space="preserve"> y </w:t>
      </w:r>
      <w:proofErr w:type="spellStart"/>
      <w:r w:rsidRPr="004C301E">
        <w:rPr>
          <w:sz w:val="22"/>
          <w:szCs w:val="22"/>
        </w:rPr>
        <w:t>justo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en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cuanto</w:t>
      </w:r>
      <w:proofErr w:type="spellEnd"/>
      <w:r w:rsidRPr="004C301E">
        <w:rPr>
          <w:sz w:val="22"/>
          <w:szCs w:val="22"/>
        </w:rPr>
        <w:t xml:space="preserve"> a la </w:t>
      </w:r>
      <w:proofErr w:type="spellStart"/>
      <w:r w:rsidRPr="004C301E">
        <w:rPr>
          <w:sz w:val="22"/>
          <w:szCs w:val="22"/>
        </w:rPr>
        <w:t>titularidad</w:t>
      </w:r>
      <w:proofErr w:type="spellEnd"/>
      <w:r w:rsidRPr="004C301E">
        <w:rPr>
          <w:sz w:val="22"/>
          <w:szCs w:val="22"/>
        </w:rPr>
        <w:t xml:space="preserve"> y</w:t>
      </w:r>
      <w:r w:rsidR="00C20D25">
        <w:rPr>
          <w:sz w:val="22"/>
          <w:szCs w:val="22"/>
        </w:rPr>
        <w:t xml:space="preserve"> </w:t>
      </w:r>
      <w:proofErr w:type="spellStart"/>
      <w:r w:rsidRPr="004C301E">
        <w:t>otros</w:t>
      </w:r>
      <w:proofErr w:type="spellEnd"/>
      <w:r w:rsidRPr="004C301E">
        <w:t xml:space="preserve"> </w:t>
      </w:r>
      <w:proofErr w:type="spellStart"/>
      <w:r w:rsidRPr="004C301E">
        <w:t>intereses</w:t>
      </w:r>
      <w:proofErr w:type="spellEnd"/>
      <w:r w:rsidRPr="004C301E">
        <w:t xml:space="preserve"> de </w:t>
      </w:r>
      <w:proofErr w:type="spellStart"/>
      <w:r w:rsidRPr="004C301E">
        <w:t>propiedad</w:t>
      </w:r>
      <w:proofErr w:type="spellEnd"/>
      <w:r w:rsidRPr="004C301E">
        <w:t xml:space="preserve"> que </w:t>
      </w:r>
      <w:proofErr w:type="spellStart"/>
      <w:r w:rsidRPr="004C301E">
        <w:t>puedan</w:t>
      </w:r>
      <w:proofErr w:type="spellEnd"/>
      <w:r w:rsidRPr="004C301E">
        <w:t xml:space="preserve"> </w:t>
      </w:r>
      <w:proofErr w:type="spellStart"/>
      <w:r w:rsidRPr="004C301E">
        <w:t>surgir</w:t>
      </w:r>
      <w:proofErr w:type="spellEnd"/>
      <w:r w:rsidRPr="004C301E">
        <w:t>.</w:t>
      </w:r>
    </w:p>
    <w:p w14:paraId="498BD454" w14:textId="77777777" w:rsidR="00070DC7" w:rsidRPr="004C301E" w:rsidRDefault="00070DC7">
      <w:pPr>
        <w:pStyle w:val="Textoindependiente"/>
        <w:spacing w:before="8"/>
        <w:rPr>
          <w:sz w:val="22"/>
          <w:szCs w:val="22"/>
        </w:rPr>
      </w:pPr>
    </w:p>
    <w:p w14:paraId="0BA10FD9" w14:textId="77777777" w:rsidR="00C20D25" w:rsidRDefault="00C20D25">
      <w:pPr>
        <w:ind w:left="141"/>
        <w:jc w:val="both"/>
        <w:rPr>
          <w:b/>
          <w:w w:val="105"/>
        </w:rPr>
      </w:pPr>
    </w:p>
    <w:p w14:paraId="6AB14F21" w14:textId="77777777" w:rsidR="00C20D25" w:rsidRDefault="00C20D25">
      <w:pPr>
        <w:ind w:left="141"/>
        <w:jc w:val="both"/>
        <w:rPr>
          <w:b/>
          <w:w w:val="105"/>
        </w:rPr>
      </w:pPr>
    </w:p>
    <w:p w14:paraId="34CD7FFA" w14:textId="77777777" w:rsidR="00C20D25" w:rsidRDefault="00C20D25">
      <w:pPr>
        <w:ind w:left="141"/>
        <w:jc w:val="both"/>
        <w:rPr>
          <w:b/>
          <w:w w:val="105"/>
        </w:rPr>
      </w:pPr>
    </w:p>
    <w:p w14:paraId="6237E2C1" w14:textId="77777777" w:rsidR="00C20D25" w:rsidRDefault="00C20D25">
      <w:pPr>
        <w:ind w:left="141"/>
        <w:jc w:val="both"/>
        <w:rPr>
          <w:b/>
          <w:w w:val="105"/>
        </w:rPr>
      </w:pPr>
    </w:p>
    <w:p w14:paraId="2BCC1480" w14:textId="77777777" w:rsidR="00C20D25" w:rsidRDefault="00C20D25">
      <w:pPr>
        <w:ind w:left="141"/>
        <w:jc w:val="both"/>
        <w:rPr>
          <w:b/>
          <w:w w:val="105"/>
        </w:rPr>
      </w:pPr>
    </w:p>
    <w:p w14:paraId="145D67FF" w14:textId="1502E9B2" w:rsidR="00070DC7" w:rsidRPr="004C301E" w:rsidRDefault="00206535">
      <w:pPr>
        <w:ind w:left="141"/>
        <w:jc w:val="both"/>
        <w:rPr>
          <w:b/>
        </w:rPr>
      </w:pPr>
      <w:proofErr w:type="spellStart"/>
      <w:r w:rsidRPr="004C301E">
        <w:rPr>
          <w:b/>
          <w:w w:val="105"/>
        </w:rPr>
        <w:t>Duración</w:t>
      </w:r>
      <w:proofErr w:type="spellEnd"/>
      <w:r w:rsidRPr="004C301E">
        <w:rPr>
          <w:b/>
          <w:w w:val="105"/>
        </w:rPr>
        <w:t xml:space="preserve">, </w:t>
      </w:r>
      <w:proofErr w:type="spellStart"/>
      <w:r w:rsidRPr="004C301E">
        <w:rPr>
          <w:b/>
          <w:w w:val="105"/>
        </w:rPr>
        <w:t>renovación</w:t>
      </w:r>
      <w:proofErr w:type="spellEnd"/>
      <w:r w:rsidRPr="004C301E">
        <w:rPr>
          <w:b/>
          <w:w w:val="105"/>
        </w:rPr>
        <w:t xml:space="preserve"> y </w:t>
      </w:r>
      <w:proofErr w:type="spellStart"/>
      <w:r w:rsidRPr="004C301E">
        <w:rPr>
          <w:b/>
          <w:w w:val="105"/>
        </w:rPr>
        <w:t>modificación</w:t>
      </w:r>
      <w:proofErr w:type="spellEnd"/>
    </w:p>
    <w:p w14:paraId="5E6B4E11" w14:textId="77777777" w:rsidR="00070DC7" w:rsidRPr="004C301E" w:rsidRDefault="00070DC7">
      <w:pPr>
        <w:pStyle w:val="Textoindependiente"/>
        <w:rPr>
          <w:b/>
          <w:sz w:val="22"/>
          <w:szCs w:val="22"/>
        </w:rPr>
      </w:pPr>
    </w:p>
    <w:p w14:paraId="559ED75D" w14:textId="77777777" w:rsidR="00070DC7" w:rsidRPr="004C301E" w:rsidRDefault="00206535">
      <w:pPr>
        <w:pStyle w:val="Ttulo1"/>
        <w:numPr>
          <w:ilvl w:val="0"/>
          <w:numId w:val="1"/>
        </w:numPr>
        <w:tabs>
          <w:tab w:val="left" w:pos="862"/>
        </w:tabs>
        <w:spacing w:before="156" w:line="273" w:lineRule="auto"/>
        <w:ind w:right="98" w:hanging="351"/>
        <w:jc w:val="both"/>
        <w:rPr>
          <w:sz w:val="22"/>
          <w:szCs w:val="22"/>
        </w:rPr>
      </w:pPr>
      <w:r w:rsidRPr="004C301E">
        <w:rPr>
          <w:sz w:val="22"/>
          <w:szCs w:val="22"/>
        </w:rPr>
        <w:t xml:space="preserve">El </w:t>
      </w:r>
      <w:proofErr w:type="spellStart"/>
      <w:r w:rsidRPr="004C301E">
        <w:rPr>
          <w:sz w:val="22"/>
          <w:szCs w:val="22"/>
        </w:rPr>
        <w:t>presente</w:t>
      </w:r>
      <w:proofErr w:type="spellEnd"/>
      <w:r w:rsidRPr="004C301E">
        <w:rPr>
          <w:sz w:val="22"/>
          <w:szCs w:val="22"/>
        </w:rPr>
        <w:t xml:space="preserve"> MOU </w:t>
      </w:r>
      <w:proofErr w:type="spellStart"/>
      <w:r w:rsidRPr="004C301E">
        <w:rPr>
          <w:sz w:val="22"/>
          <w:szCs w:val="22"/>
        </w:rPr>
        <w:t>entrará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en</w:t>
      </w:r>
      <w:proofErr w:type="spellEnd"/>
      <w:r w:rsidRPr="004C301E">
        <w:rPr>
          <w:sz w:val="22"/>
          <w:szCs w:val="22"/>
        </w:rPr>
        <w:t xml:space="preserve"> vigor a </w:t>
      </w:r>
      <w:proofErr w:type="spellStart"/>
      <w:r w:rsidRPr="004C301E">
        <w:rPr>
          <w:sz w:val="22"/>
          <w:szCs w:val="22"/>
        </w:rPr>
        <w:t>partir</w:t>
      </w:r>
      <w:proofErr w:type="spellEnd"/>
      <w:r w:rsidRPr="004C301E">
        <w:rPr>
          <w:sz w:val="22"/>
          <w:szCs w:val="22"/>
        </w:rPr>
        <w:t xml:space="preserve"> de la </w:t>
      </w:r>
      <w:proofErr w:type="spellStart"/>
      <w:r w:rsidRPr="004C301E">
        <w:rPr>
          <w:sz w:val="22"/>
          <w:szCs w:val="22"/>
        </w:rPr>
        <w:t>fecha</w:t>
      </w:r>
      <w:proofErr w:type="spellEnd"/>
      <w:r w:rsidRPr="004C301E">
        <w:rPr>
          <w:sz w:val="22"/>
          <w:szCs w:val="22"/>
        </w:rPr>
        <w:t xml:space="preserve"> de </w:t>
      </w:r>
      <w:proofErr w:type="spellStart"/>
      <w:r w:rsidRPr="004C301E">
        <w:rPr>
          <w:sz w:val="22"/>
          <w:szCs w:val="22"/>
        </w:rPr>
        <w:t>su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firma</w:t>
      </w:r>
      <w:proofErr w:type="spellEnd"/>
      <w:r w:rsidRPr="004C301E">
        <w:rPr>
          <w:sz w:val="22"/>
          <w:szCs w:val="22"/>
        </w:rPr>
        <w:t xml:space="preserve"> por </w:t>
      </w:r>
      <w:proofErr w:type="spellStart"/>
      <w:r w:rsidRPr="004C301E">
        <w:rPr>
          <w:sz w:val="22"/>
          <w:szCs w:val="22"/>
        </w:rPr>
        <w:t>todas</w:t>
      </w:r>
      <w:proofErr w:type="spellEnd"/>
      <w:r w:rsidRPr="004C301E">
        <w:rPr>
          <w:sz w:val="22"/>
          <w:szCs w:val="22"/>
        </w:rPr>
        <w:t xml:space="preserve"> las </w:t>
      </w:r>
      <w:proofErr w:type="spellStart"/>
      <w:r w:rsidRPr="004C301E">
        <w:rPr>
          <w:sz w:val="22"/>
          <w:szCs w:val="22"/>
        </w:rPr>
        <w:t>autoridades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competentes</w:t>
      </w:r>
      <w:proofErr w:type="spellEnd"/>
      <w:r w:rsidRPr="004C301E">
        <w:rPr>
          <w:sz w:val="22"/>
          <w:szCs w:val="22"/>
        </w:rPr>
        <w:t xml:space="preserve"> y </w:t>
      </w:r>
      <w:proofErr w:type="spellStart"/>
      <w:r w:rsidRPr="004C301E">
        <w:rPr>
          <w:sz w:val="22"/>
          <w:szCs w:val="22"/>
        </w:rPr>
        <w:t>permanecerá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en</w:t>
      </w:r>
      <w:proofErr w:type="spellEnd"/>
      <w:r w:rsidRPr="004C301E">
        <w:rPr>
          <w:sz w:val="22"/>
          <w:szCs w:val="22"/>
        </w:rPr>
        <w:t xml:space="preserve"> vigor </w:t>
      </w:r>
      <w:proofErr w:type="spellStart"/>
      <w:r w:rsidRPr="004C301E">
        <w:rPr>
          <w:sz w:val="22"/>
          <w:szCs w:val="22"/>
        </w:rPr>
        <w:t>durante</w:t>
      </w:r>
      <w:proofErr w:type="spellEnd"/>
      <w:r w:rsidRPr="004C301E">
        <w:rPr>
          <w:sz w:val="22"/>
          <w:szCs w:val="22"/>
        </w:rPr>
        <w:t xml:space="preserve"> un </w:t>
      </w:r>
      <w:proofErr w:type="spellStart"/>
      <w:r w:rsidRPr="004C301E">
        <w:rPr>
          <w:sz w:val="22"/>
          <w:szCs w:val="22"/>
        </w:rPr>
        <w:t>periodo</w:t>
      </w:r>
      <w:proofErr w:type="spellEnd"/>
      <w:r w:rsidRPr="004C301E">
        <w:rPr>
          <w:sz w:val="22"/>
          <w:szCs w:val="22"/>
        </w:rPr>
        <w:t xml:space="preserve"> de </w:t>
      </w:r>
      <w:proofErr w:type="spellStart"/>
      <w:r w:rsidRPr="004C301E">
        <w:rPr>
          <w:sz w:val="22"/>
          <w:szCs w:val="22"/>
        </w:rPr>
        <w:t>cinco</w:t>
      </w:r>
      <w:proofErr w:type="spellEnd"/>
      <w:r w:rsidRPr="004C301E">
        <w:rPr>
          <w:sz w:val="22"/>
          <w:szCs w:val="22"/>
        </w:rPr>
        <w:t xml:space="preserve"> (5) </w:t>
      </w:r>
      <w:proofErr w:type="spellStart"/>
      <w:r w:rsidRPr="004C301E">
        <w:rPr>
          <w:sz w:val="22"/>
          <w:szCs w:val="22"/>
        </w:rPr>
        <w:t>años</w:t>
      </w:r>
      <w:proofErr w:type="spellEnd"/>
      <w:r w:rsidRPr="004C301E">
        <w:rPr>
          <w:sz w:val="22"/>
          <w:szCs w:val="22"/>
        </w:rPr>
        <w:t xml:space="preserve">. El MOU </w:t>
      </w:r>
      <w:proofErr w:type="spellStart"/>
      <w:r w:rsidRPr="004C301E">
        <w:rPr>
          <w:sz w:val="22"/>
          <w:szCs w:val="22"/>
        </w:rPr>
        <w:t>podrá</w:t>
      </w:r>
      <w:proofErr w:type="spellEnd"/>
      <w:r w:rsidRPr="004C301E">
        <w:rPr>
          <w:sz w:val="22"/>
          <w:szCs w:val="22"/>
        </w:rPr>
        <w:t xml:space="preserve"> ser </w:t>
      </w:r>
      <w:proofErr w:type="spellStart"/>
      <w:r w:rsidRPr="004C301E">
        <w:rPr>
          <w:sz w:val="22"/>
          <w:szCs w:val="22"/>
        </w:rPr>
        <w:t>evaluado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anualmente</w:t>
      </w:r>
      <w:proofErr w:type="spellEnd"/>
      <w:r w:rsidRPr="004C301E">
        <w:rPr>
          <w:sz w:val="22"/>
          <w:szCs w:val="22"/>
        </w:rPr>
        <w:t xml:space="preserve"> para </w:t>
      </w:r>
      <w:proofErr w:type="spellStart"/>
      <w:r w:rsidRPr="004C301E">
        <w:rPr>
          <w:sz w:val="22"/>
          <w:szCs w:val="22"/>
        </w:rPr>
        <w:t>cualquier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revisión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necesaria</w:t>
      </w:r>
      <w:proofErr w:type="spellEnd"/>
      <w:r w:rsidRPr="004C301E">
        <w:rPr>
          <w:sz w:val="22"/>
          <w:szCs w:val="22"/>
        </w:rPr>
        <w:t xml:space="preserve"> y </w:t>
      </w:r>
      <w:proofErr w:type="spellStart"/>
      <w:r w:rsidRPr="004C301E">
        <w:rPr>
          <w:sz w:val="22"/>
          <w:szCs w:val="22"/>
        </w:rPr>
        <w:t>modificado</w:t>
      </w:r>
      <w:proofErr w:type="spellEnd"/>
      <w:r w:rsidRPr="004C301E">
        <w:rPr>
          <w:sz w:val="22"/>
          <w:szCs w:val="22"/>
        </w:rPr>
        <w:t xml:space="preserve"> de </w:t>
      </w:r>
      <w:proofErr w:type="spellStart"/>
      <w:r w:rsidRPr="004C301E">
        <w:rPr>
          <w:sz w:val="22"/>
          <w:szCs w:val="22"/>
        </w:rPr>
        <w:t>mutuo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acuerdo</w:t>
      </w:r>
      <w:proofErr w:type="spellEnd"/>
      <w:r w:rsidRPr="004C301E">
        <w:rPr>
          <w:sz w:val="22"/>
          <w:szCs w:val="22"/>
        </w:rPr>
        <w:t xml:space="preserve"> por </w:t>
      </w:r>
      <w:proofErr w:type="spellStart"/>
      <w:proofErr w:type="gramStart"/>
      <w:r w:rsidRPr="004C301E">
        <w:rPr>
          <w:spacing w:val="-3"/>
          <w:sz w:val="22"/>
          <w:szCs w:val="22"/>
        </w:rPr>
        <w:t>escrito.Este</w:t>
      </w:r>
      <w:proofErr w:type="spellEnd"/>
      <w:proofErr w:type="gramEnd"/>
      <w:r w:rsidRPr="004C301E">
        <w:rPr>
          <w:spacing w:val="-3"/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acuerdo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podrá</w:t>
      </w:r>
      <w:proofErr w:type="spellEnd"/>
      <w:r w:rsidRPr="004C301E">
        <w:rPr>
          <w:sz w:val="22"/>
          <w:szCs w:val="22"/>
        </w:rPr>
        <w:t xml:space="preserve"> ser </w:t>
      </w:r>
      <w:proofErr w:type="spellStart"/>
      <w:r w:rsidRPr="004C301E">
        <w:rPr>
          <w:sz w:val="22"/>
          <w:szCs w:val="22"/>
        </w:rPr>
        <w:t>revisado</w:t>
      </w:r>
      <w:proofErr w:type="spellEnd"/>
      <w:r w:rsidRPr="004C301E">
        <w:rPr>
          <w:sz w:val="22"/>
          <w:szCs w:val="22"/>
        </w:rPr>
        <w:t xml:space="preserve"> de forma </w:t>
      </w:r>
      <w:proofErr w:type="spellStart"/>
      <w:r w:rsidRPr="004C301E">
        <w:rPr>
          <w:sz w:val="22"/>
          <w:szCs w:val="22"/>
        </w:rPr>
        <w:t>conjunta</w:t>
      </w:r>
      <w:proofErr w:type="spellEnd"/>
      <w:r w:rsidRPr="004C301E">
        <w:rPr>
          <w:sz w:val="22"/>
          <w:szCs w:val="22"/>
        </w:rPr>
        <w:t xml:space="preserve"> y </w:t>
      </w:r>
      <w:proofErr w:type="spellStart"/>
      <w:r w:rsidRPr="004C301E">
        <w:rPr>
          <w:sz w:val="22"/>
          <w:szCs w:val="22"/>
        </w:rPr>
        <w:t>podrá</w:t>
      </w:r>
      <w:proofErr w:type="spellEnd"/>
      <w:r w:rsidRPr="004C301E">
        <w:rPr>
          <w:sz w:val="22"/>
          <w:szCs w:val="22"/>
        </w:rPr>
        <w:t xml:space="preserve"> ser </w:t>
      </w:r>
      <w:proofErr w:type="spellStart"/>
      <w:r w:rsidRPr="004C301E">
        <w:rPr>
          <w:sz w:val="22"/>
          <w:szCs w:val="22"/>
        </w:rPr>
        <w:t>rescindido</w:t>
      </w:r>
      <w:proofErr w:type="spellEnd"/>
      <w:r w:rsidRPr="004C301E">
        <w:rPr>
          <w:sz w:val="22"/>
          <w:szCs w:val="22"/>
        </w:rPr>
        <w:t xml:space="preserve"> por </w:t>
      </w:r>
      <w:proofErr w:type="spellStart"/>
      <w:r w:rsidRPr="004C301E">
        <w:rPr>
          <w:sz w:val="22"/>
          <w:szCs w:val="22"/>
        </w:rPr>
        <w:t>cualquiera</w:t>
      </w:r>
      <w:proofErr w:type="spellEnd"/>
      <w:r w:rsidRPr="004C301E">
        <w:rPr>
          <w:sz w:val="22"/>
          <w:szCs w:val="22"/>
        </w:rPr>
        <w:t xml:space="preserve"> de las </w:t>
      </w:r>
      <w:proofErr w:type="spellStart"/>
      <w:r w:rsidRPr="004C301E">
        <w:rPr>
          <w:spacing w:val="-3"/>
          <w:sz w:val="22"/>
          <w:szCs w:val="22"/>
        </w:rPr>
        <w:t>partes</w:t>
      </w:r>
      <w:proofErr w:type="spellEnd"/>
      <w:r w:rsidRPr="004C301E">
        <w:rPr>
          <w:spacing w:val="-3"/>
          <w:sz w:val="22"/>
          <w:szCs w:val="22"/>
        </w:rPr>
        <w:t xml:space="preserve">, </w:t>
      </w:r>
      <w:proofErr w:type="spellStart"/>
      <w:r w:rsidRPr="004C301E">
        <w:rPr>
          <w:sz w:val="22"/>
          <w:szCs w:val="22"/>
        </w:rPr>
        <w:t>siempre</w:t>
      </w:r>
      <w:proofErr w:type="spellEnd"/>
      <w:r w:rsidRPr="004C301E">
        <w:rPr>
          <w:sz w:val="22"/>
          <w:szCs w:val="22"/>
        </w:rPr>
        <w:t xml:space="preserve"> y  </w:t>
      </w:r>
      <w:proofErr w:type="spellStart"/>
      <w:r w:rsidRPr="004C301E">
        <w:rPr>
          <w:sz w:val="22"/>
          <w:szCs w:val="22"/>
        </w:rPr>
        <w:t>cuando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notifique</w:t>
      </w:r>
      <w:proofErr w:type="spellEnd"/>
      <w:r w:rsidRPr="004C301E">
        <w:rPr>
          <w:sz w:val="22"/>
          <w:szCs w:val="22"/>
        </w:rPr>
        <w:t xml:space="preserve"> por </w:t>
      </w:r>
      <w:proofErr w:type="spellStart"/>
      <w:r w:rsidRPr="004C301E">
        <w:rPr>
          <w:sz w:val="22"/>
          <w:szCs w:val="22"/>
        </w:rPr>
        <w:t>escrito</w:t>
      </w:r>
      <w:proofErr w:type="spellEnd"/>
      <w:r w:rsidRPr="004C301E">
        <w:rPr>
          <w:sz w:val="22"/>
          <w:szCs w:val="22"/>
        </w:rPr>
        <w:t xml:space="preserve"> con </w:t>
      </w:r>
      <w:proofErr w:type="spellStart"/>
      <w:r w:rsidRPr="004C301E">
        <w:rPr>
          <w:sz w:val="22"/>
          <w:szCs w:val="22"/>
        </w:rPr>
        <w:t>doce</w:t>
      </w:r>
      <w:proofErr w:type="spellEnd"/>
      <w:r w:rsidRPr="004C301E">
        <w:rPr>
          <w:sz w:val="22"/>
          <w:szCs w:val="22"/>
        </w:rPr>
        <w:t xml:space="preserve"> (12) meses de </w:t>
      </w:r>
      <w:proofErr w:type="spellStart"/>
      <w:r w:rsidRPr="004C301E">
        <w:rPr>
          <w:sz w:val="22"/>
          <w:szCs w:val="22"/>
        </w:rPr>
        <w:t>anticipación</w:t>
      </w:r>
      <w:proofErr w:type="spellEnd"/>
      <w:r w:rsidRPr="004C301E">
        <w:rPr>
          <w:sz w:val="22"/>
          <w:szCs w:val="22"/>
        </w:rPr>
        <w:t xml:space="preserve">, con la </w:t>
      </w:r>
      <w:proofErr w:type="spellStart"/>
      <w:r w:rsidRPr="004C301E">
        <w:rPr>
          <w:sz w:val="22"/>
          <w:szCs w:val="22"/>
        </w:rPr>
        <w:t>respectiva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firma</w:t>
      </w:r>
      <w:proofErr w:type="spellEnd"/>
      <w:r w:rsidRPr="004C301E">
        <w:rPr>
          <w:sz w:val="22"/>
          <w:szCs w:val="22"/>
        </w:rPr>
        <w:t xml:space="preserve"> del </w:t>
      </w:r>
      <w:proofErr w:type="spellStart"/>
      <w:r w:rsidRPr="004C301E">
        <w:rPr>
          <w:sz w:val="22"/>
          <w:szCs w:val="22"/>
        </w:rPr>
        <w:t>representante</w:t>
      </w:r>
      <w:proofErr w:type="spellEnd"/>
      <w:r w:rsidRPr="004C301E">
        <w:rPr>
          <w:sz w:val="22"/>
          <w:szCs w:val="22"/>
        </w:rPr>
        <w:t xml:space="preserve"> de la </w:t>
      </w:r>
      <w:proofErr w:type="spellStart"/>
      <w:r w:rsidRPr="004C301E">
        <w:rPr>
          <w:sz w:val="22"/>
          <w:szCs w:val="22"/>
        </w:rPr>
        <w:t>institución</w:t>
      </w:r>
      <w:proofErr w:type="spellEnd"/>
      <w:r w:rsidRPr="004C301E">
        <w:rPr>
          <w:sz w:val="22"/>
          <w:szCs w:val="22"/>
        </w:rPr>
        <w:t xml:space="preserve">. </w:t>
      </w:r>
      <w:proofErr w:type="spellStart"/>
      <w:r w:rsidRPr="004C301E">
        <w:rPr>
          <w:sz w:val="22"/>
          <w:szCs w:val="22"/>
        </w:rPr>
        <w:t>Todas</w:t>
      </w:r>
      <w:proofErr w:type="spellEnd"/>
      <w:r w:rsidRPr="004C301E">
        <w:rPr>
          <w:sz w:val="22"/>
          <w:szCs w:val="22"/>
        </w:rPr>
        <w:t xml:space="preserve"> las </w:t>
      </w:r>
      <w:proofErr w:type="spellStart"/>
      <w:r w:rsidRPr="004C301E">
        <w:rPr>
          <w:sz w:val="22"/>
          <w:szCs w:val="22"/>
        </w:rPr>
        <w:t>modificaciones</w:t>
      </w:r>
      <w:proofErr w:type="spellEnd"/>
      <w:r w:rsidRPr="004C301E">
        <w:rPr>
          <w:sz w:val="22"/>
          <w:szCs w:val="22"/>
        </w:rPr>
        <w:t xml:space="preserve"> </w:t>
      </w:r>
      <w:proofErr w:type="gramStart"/>
      <w:r w:rsidRPr="004C301E">
        <w:rPr>
          <w:sz w:val="22"/>
          <w:szCs w:val="22"/>
        </w:rPr>
        <w:t>a</w:t>
      </w:r>
      <w:proofErr w:type="gram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este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acuerdo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deben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realizarse</w:t>
      </w:r>
      <w:proofErr w:type="spellEnd"/>
      <w:r w:rsidRPr="004C301E">
        <w:rPr>
          <w:sz w:val="22"/>
          <w:szCs w:val="22"/>
        </w:rPr>
        <w:t xml:space="preserve"> por </w:t>
      </w:r>
      <w:proofErr w:type="spellStart"/>
      <w:r w:rsidRPr="004C301E">
        <w:rPr>
          <w:sz w:val="22"/>
          <w:szCs w:val="22"/>
        </w:rPr>
        <w:t>escrito</w:t>
      </w:r>
      <w:proofErr w:type="spellEnd"/>
      <w:r w:rsidRPr="004C301E">
        <w:rPr>
          <w:sz w:val="22"/>
          <w:szCs w:val="22"/>
        </w:rPr>
        <w:t xml:space="preserve"> y </w:t>
      </w:r>
      <w:proofErr w:type="spellStart"/>
      <w:r w:rsidRPr="004C301E">
        <w:rPr>
          <w:sz w:val="22"/>
          <w:szCs w:val="22"/>
        </w:rPr>
        <w:t>firmarse</w:t>
      </w:r>
      <w:proofErr w:type="spellEnd"/>
      <w:r w:rsidRPr="004C301E">
        <w:rPr>
          <w:sz w:val="22"/>
          <w:szCs w:val="22"/>
        </w:rPr>
        <w:t xml:space="preserve"> por ambas</w:t>
      </w:r>
      <w:r w:rsidRPr="004C301E">
        <w:rPr>
          <w:spacing w:val="1"/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partes</w:t>
      </w:r>
      <w:proofErr w:type="spellEnd"/>
      <w:r w:rsidRPr="004C301E">
        <w:rPr>
          <w:sz w:val="22"/>
          <w:szCs w:val="22"/>
        </w:rPr>
        <w:t>.</w:t>
      </w:r>
    </w:p>
    <w:p w14:paraId="49B8E7EC" w14:textId="77777777" w:rsidR="00070DC7" w:rsidRPr="004C301E" w:rsidRDefault="00206535">
      <w:pPr>
        <w:pStyle w:val="Prrafodelista"/>
        <w:numPr>
          <w:ilvl w:val="0"/>
          <w:numId w:val="1"/>
        </w:numPr>
        <w:tabs>
          <w:tab w:val="left" w:pos="847"/>
        </w:tabs>
        <w:spacing w:before="7" w:line="268" w:lineRule="auto"/>
        <w:ind w:left="843" w:right="121" w:hanging="358"/>
        <w:jc w:val="both"/>
      </w:pPr>
      <w:r w:rsidRPr="004C301E">
        <w:t xml:space="preserve">El </w:t>
      </w:r>
      <w:proofErr w:type="spellStart"/>
      <w:r w:rsidRPr="004C301E">
        <w:t>presente</w:t>
      </w:r>
      <w:proofErr w:type="spellEnd"/>
      <w:r w:rsidRPr="004C301E">
        <w:t xml:space="preserve"> MOU </w:t>
      </w:r>
      <w:proofErr w:type="spellStart"/>
      <w:r w:rsidRPr="004C301E">
        <w:t>podrá</w:t>
      </w:r>
      <w:proofErr w:type="spellEnd"/>
      <w:r w:rsidRPr="004C301E">
        <w:t xml:space="preserve"> ser </w:t>
      </w:r>
      <w:proofErr w:type="spellStart"/>
      <w:r w:rsidRPr="004C301E">
        <w:t>rescindido</w:t>
      </w:r>
      <w:proofErr w:type="spellEnd"/>
      <w:r w:rsidRPr="004C301E">
        <w:t xml:space="preserve"> por </w:t>
      </w:r>
      <w:proofErr w:type="spellStart"/>
      <w:r w:rsidRPr="004C301E">
        <w:t>cualquiera</w:t>
      </w:r>
      <w:proofErr w:type="spellEnd"/>
      <w:r w:rsidRPr="004C301E">
        <w:t xml:space="preserve"> de las </w:t>
      </w:r>
      <w:proofErr w:type="spellStart"/>
      <w:r w:rsidRPr="004C301E">
        <w:t>partes</w:t>
      </w:r>
      <w:proofErr w:type="spellEnd"/>
      <w:r w:rsidRPr="004C301E">
        <w:t xml:space="preserve"> </w:t>
      </w:r>
      <w:proofErr w:type="spellStart"/>
      <w:r w:rsidRPr="004C301E">
        <w:t>en</w:t>
      </w:r>
      <w:proofErr w:type="spellEnd"/>
      <w:r w:rsidRPr="004C301E">
        <w:t xml:space="preserve"> </w:t>
      </w:r>
      <w:proofErr w:type="spellStart"/>
      <w:r w:rsidRPr="004C301E">
        <w:t>cualquier</w:t>
      </w:r>
      <w:proofErr w:type="spellEnd"/>
      <w:r w:rsidRPr="004C301E">
        <w:t xml:space="preserve"> </w:t>
      </w:r>
      <w:proofErr w:type="spellStart"/>
      <w:r w:rsidRPr="004C301E">
        <w:t>momento</w:t>
      </w:r>
      <w:proofErr w:type="spellEnd"/>
      <w:r w:rsidRPr="004C301E">
        <w:t xml:space="preserve">, </w:t>
      </w:r>
      <w:proofErr w:type="spellStart"/>
      <w:r w:rsidRPr="004C301E">
        <w:t>siempre</w:t>
      </w:r>
      <w:proofErr w:type="spellEnd"/>
      <w:r w:rsidRPr="004C301E">
        <w:t xml:space="preserve"> que la </w:t>
      </w:r>
      <w:proofErr w:type="spellStart"/>
      <w:r w:rsidRPr="004C301E">
        <w:t>parte</w:t>
      </w:r>
      <w:proofErr w:type="spellEnd"/>
      <w:r w:rsidRPr="004C301E">
        <w:t xml:space="preserve"> que lo </w:t>
      </w:r>
      <w:proofErr w:type="spellStart"/>
      <w:r w:rsidRPr="004C301E">
        <w:t>rescinda</w:t>
      </w:r>
      <w:proofErr w:type="spellEnd"/>
      <w:r w:rsidRPr="004C301E">
        <w:t xml:space="preserve"> lo </w:t>
      </w:r>
      <w:proofErr w:type="spellStart"/>
      <w:r w:rsidRPr="004C301E">
        <w:t>notifique</w:t>
      </w:r>
      <w:proofErr w:type="spellEnd"/>
      <w:r w:rsidRPr="004C301E">
        <w:t xml:space="preserve"> por </w:t>
      </w:r>
      <w:proofErr w:type="spellStart"/>
      <w:r w:rsidRPr="004C301E">
        <w:t>escrito</w:t>
      </w:r>
      <w:proofErr w:type="spellEnd"/>
      <w:r w:rsidRPr="004C301E">
        <w:t xml:space="preserve"> con un </w:t>
      </w:r>
      <w:proofErr w:type="spellStart"/>
      <w:r w:rsidRPr="004C301E">
        <w:t>mínimo</w:t>
      </w:r>
      <w:proofErr w:type="spellEnd"/>
      <w:r w:rsidRPr="004C301E">
        <w:t xml:space="preserve"> de seis meses de</w:t>
      </w:r>
      <w:r w:rsidRPr="004C301E">
        <w:rPr>
          <w:spacing w:val="-46"/>
        </w:rPr>
        <w:t xml:space="preserve"> </w:t>
      </w:r>
      <w:proofErr w:type="spellStart"/>
      <w:r w:rsidRPr="004C301E">
        <w:rPr>
          <w:spacing w:val="-8"/>
        </w:rPr>
        <w:t>antelación</w:t>
      </w:r>
      <w:proofErr w:type="spellEnd"/>
      <w:r w:rsidRPr="004C301E">
        <w:rPr>
          <w:spacing w:val="-8"/>
        </w:rPr>
        <w:t>.</w:t>
      </w:r>
    </w:p>
    <w:p w14:paraId="55A61A1B" w14:textId="77777777" w:rsidR="00070DC7" w:rsidRPr="004C301E" w:rsidRDefault="00070DC7">
      <w:pPr>
        <w:pStyle w:val="Textoindependiente"/>
        <w:spacing w:before="2"/>
        <w:rPr>
          <w:sz w:val="22"/>
          <w:szCs w:val="22"/>
        </w:rPr>
      </w:pPr>
    </w:p>
    <w:p w14:paraId="604461B0" w14:textId="21291201" w:rsidR="00070DC7" w:rsidRPr="004C301E" w:rsidRDefault="00206535">
      <w:pPr>
        <w:pStyle w:val="Ttulo1"/>
        <w:spacing w:line="273" w:lineRule="auto"/>
        <w:ind w:left="113" w:right="113" w:firstLine="7"/>
        <w:jc w:val="both"/>
        <w:rPr>
          <w:sz w:val="22"/>
          <w:szCs w:val="22"/>
        </w:rPr>
      </w:pPr>
      <w:r w:rsidRPr="004C301E">
        <w:rPr>
          <w:sz w:val="22"/>
          <w:szCs w:val="22"/>
        </w:rPr>
        <w:t xml:space="preserve">GDUF y la Universidad Nacional de General San Martín se </w:t>
      </w:r>
      <w:proofErr w:type="spellStart"/>
      <w:r w:rsidRPr="004C301E">
        <w:rPr>
          <w:sz w:val="22"/>
          <w:szCs w:val="22"/>
        </w:rPr>
        <w:t>congratulan</w:t>
      </w:r>
      <w:proofErr w:type="spellEnd"/>
      <w:r w:rsidRPr="004C301E">
        <w:rPr>
          <w:sz w:val="22"/>
          <w:szCs w:val="22"/>
        </w:rPr>
        <w:t xml:space="preserve"> por </w:t>
      </w:r>
      <w:proofErr w:type="spellStart"/>
      <w:r w:rsidRPr="004C301E">
        <w:rPr>
          <w:sz w:val="22"/>
          <w:szCs w:val="22"/>
        </w:rPr>
        <w:t>el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establecimiento</w:t>
      </w:r>
      <w:proofErr w:type="spellEnd"/>
      <w:r w:rsidRPr="004C301E">
        <w:rPr>
          <w:sz w:val="22"/>
          <w:szCs w:val="22"/>
        </w:rPr>
        <w:t xml:space="preserve"> del </w:t>
      </w:r>
      <w:proofErr w:type="spellStart"/>
      <w:r w:rsidRPr="004C301E">
        <w:rPr>
          <w:sz w:val="22"/>
          <w:szCs w:val="22"/>
        </w:rPr>
        <w:t>presente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Memorando</w:t>
      </w:r>
      <w:proofErr w:type="spellEnd"/>
      <w:r w:rsidRPr="004C301E">
        <w:rPr>
          <w:sz w:val="22"/>
          <w:szCs w:val="22"/>
        </w:rPr>
        <w:t xml:space="preserve"> de </w:t>
      </w:r>
      <w:proofErr w:type="spellStart"/>
      <w:r w:rsidRPr="004C301E">
        <w:rPr>
          <w:sz w:val="22"/>
          <w:szCs w:val="22"/>
        </w:rPr>
        <w:t>Entendimiento</w:t>
      </w:r>
      <w:proofErr w:type="spellEnd"/>
      <w:r w:rsidRPr="004C301E">
        <w:rPr>
          <w:sz w:val="22"/>
          <w:szCs w:val="22"/>
        </w:rPr>
        <w:t xml:space="preserve"> y </w:t>
      </w:r>
      <w:proofErr w:type="spellStart"/>
      <w:r w:rsidRPr="004C301E">
        <w:rPr>
          <w:sz w:val="22"/>
          <w:szCs w:val="22"/>
        </w:rPr>
        <w:t>acuerdan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conjuntamente</w:t>
      </w:r>
      <w:proofErr w:type="spellEnd"/>
      <w:r w:rsidRPr="004C301E">
        <w:rPr>
          <w:sz w:val="22"/>
          <w:szCs w:val="22"/>
        </w:rPr>
        <w:t xml:space="preserve"> las </w:t>
      </w:r>
      <w:proofErr w:type="spellStart"/>
      <w:r w:rsidRPr="004C301E">
        <w:rPr>
          <w:sz w:val="22"/>
          <w:szCs w:val="22"/>
        </w:rPr>
        <w:t>disposiciones</w:t>
      </w:r>
      <w:proofErr w:type="spellEnd"/>
      <w:r w:rsidRPr="004C301E">
        <w:rPr>
          <w:sz w:val="22"/>
          <w:szCs w:val="22"/>
        </w:rPr>
        <w:t xml:space="preserve"> que </w:t>
      </w:r>
      <w:proofErr w:type="spellStart"/>
      <w:r w:rsidRPr="004C301E">
        <w:rPr>
          <w:sz w:val="22"/>
          <w:szCs w:val="22"/>
        </w:rPr>
        <w:t>figuran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más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arriba</w:t>
      </w:r>
      <w:proofErr w:type="spellEnd"/>
      <w:r w:rsidRPr="004C301E">
        <w:rPr>
          <w:sz w:val="22"/>
          <w:szCs w:val="22"/>
        </w:rPr>
        <w:t xml:space="preserve">. </w:t>
      </w:r>
      <w:proofErr w:type="spellStart"/>
      <w:r w:rsidRPr="004C301E">
        <w:rPr>
          <w:sz w:val="22"/>
          <w:szCs w:val="22"/>
        </w:rPr>
        <w:t>Habrá</w:t>
      </w:r>
      <w:proofErr w:type="spellEnd"/>
      <w:r w:rsidRPr="004C301E">
        <w:rPr>
          <w:sz w:val="22"/>
          <w:szCs w:val="22"/>
        </w:rPr>
        <w:t xml:space="preserve"> dos </w:t>
      </w:r>
      <w:proofErr w:type="spellStart"/>
      <w:r w:rsidRPr="004C301E">
        <w:rPr>
          <w:sz w:val="22"/>
          <w:szCs w:val="22"/>
        </w:rPr>
        <w:t>copias</w:t>
      </w:r>
      <w:proofErr w:type="spellEnd"/>
      <w:r w:rsidRPr="004C301E">
        <w:rPr>
          <w:sz w:val="22"/>
          <w:szCs w:val="22"/>
        </w:rPr>
        <w:t xml:space="preserve"> de </w:t>
      </w:r>
      <w:proofErr w:type="spellStart"/>
      <w:r w:rsidRPr="004C301E">
        <w:rPr>
          <w:sz w:val="22"/>
          <w:szCs w:val="22"/>
        </w:rPr>
        <w:t>este</w:t>
      </w:r>
      <w:proofErr w:type="spellEnd"/>
      <w:r w:rsidRPr="004C301E">
        <w:rPr>
          <w:sz w:val="22"/>
          <w:szCs w:val="22"/>
        </w:rPr>
        <w:t xml:space="preserve"> </w:t>
      </w:r>
      <w:r w:rsidRPr="004C301E">
        <w:rPr>
          <w:spacing w:val="-5"/>
          <w:sz w:val="22"/>
          <w:szCs w:val="22"/>
        </w:rPr>
        <w:t xml:space="preserve">MOU, </w:t>
      </w:r>
      <w:proofErr w:type="spellStart"/>
      <w:r w:rsidRPr="004C301E">
        <w:rPr>
          <w:sz w:val="22"/>
          <w:szCs w:val="22"/>
        </w:rPr>
        <w:t>igualmente</w:t>
      </w:r>
      <w:proofErr w:type="spellEnd"/>
      <w:r w:rsidRPr="004C301E">
        <w:rPr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válidas</w:t>
      </w:r>
      <w:proofErr w:type="spellEnd"/>
      <w:r w:rsidRPr="004C301E">
        <w:rPr>
          <w:sz w:val="22"/>
          <w:szCs w:val="22"/>
        </w:rPr>
        <w:t xml:space="preserve">, </w:t>
      </w:r>
      <w:proofErr w:type="spellStart"/>
      <w:r w:rsidRPr="004C301E">
        <w:rPr>
          <w:sz w:val="22"/>
          <w:szCs w:val="22"/>
        </w:rPr>
        <w:t>efectivas</w:t>
      </w:r>
      <w:proofErr w:type="spellEnd"/>
      <w:r w:rsidRPr="004C301E">
        <w:rPr>
          <w:spacing w:val="-5"/>
          <w:sz w:val="22"/>
          <w:szCs w:val="22"/>
        </w:rPr>
        <w:t xml:space="preserve"> </w:t>
      </w:r>
      <w:r w:rsidRPr="004C301E">
        <w:rPr>
          <w:sz w:val="22"/>
          <w:szCs w:val="22"/>
        </w:rPr>
        <w:t>a</w:t>
      </w:r>
      <w:r w:rsidRPr="004C301E">
        <w:rPr>
          <w:spacing w:val="1"/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partir</w:t>
      </w:r>
      <w:proofErr w:type="spellEnd"/>
      <w:r w:rsidRPr="004C301E">
        <w:rPr>
          <w:spacing w:val="-8"/>
          <w:sz w:val="22"/>
          <w:szCs w:val="22"/>
        </w:rPr>
        <w:t xml:space="preserve"> </w:t>
      </w:r>
      <w:r w:rsidRPr="004C301E">
        <w:rPr>
          <w:sz w:val="22"/>
          <w:szCs w:val="22"/>
        </w:rPr>
        <w:t>de</w:t>
      </w:r>
      <w:r w:rsidRPr="004C301E">
        <w:rPr>
          <w:spacing w:val="-5"/>
          <w:sz w:val="22"/>
          <w:szCs w:val="22"/>
        </w:rPr>
        <w:t xml:space="preserve"> </w:t>
      </w:r>
      <w:r w:rsidRPr="004C301E">
        <w:rPr>
          <w:sz w:val="22"/>
          <w:szCs w:val="22"/>
        </w:rPr>
        <w:t>la</w:t>
      </w:r>
      <w:r w:rsidRPr="004C301E">
        <w:rPr>
          <w:spacing w:val="-16"/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fecha</w:t>
      </w:r>
      <w:proofErr w:type="spellEnd"/>
      <w:r w:rsidRPr="004C301E">
        <w:rPr>
          <w:spacing w:val="-11"/>
          <w:sz w:val="22"/>
          <w:szCs w:val="22"/>
        </w:rPr>
        <w:t xml:space="preserve"> </w:t>
      </w:r>
      <w:r w:rsidRPr="004C301E">
        <w:rPr>
          <w:sz w:val="22"/>
          <w:szCs w:val="22"/>
        </w:rPr>
        <w:t>de</w:t>
      </w:r>
      <w:r w:rsidRPr="004C301E">
        <w:rPr>
          <w:spacing w:val="-1"/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su</w:t>
      </w:r>
      <w:proofErr w:type="spellEnd"/>
      <w:r w:rsidRPr="004C301E">
        <w:rPr>
          <w:spacing w:val="-15"/>
          <w:sz w:val="22"/>
          <w:szCs w:val="22"/>
        </w:rPr>
        <w:t xml:space="preserve"> </w:t>
      </w:r>
      <w:proofErr w:type="spellStart"/>
      <w:r w:rsidRPr="004C301E">
        <w:rPr>
          <w:sz w:val="22"/>
          <w:szCs w:val="22"/>
        </w:rPr>
        <w:t>firma</w:t>
      </w:r>
      <w:proofErr w:type="spellEnd"/>
      <w:r w:rsidRPr="004C301E">
        <w:rPr>
          <w:sz w:val="22"/>
          <w:szCs w:val="22"/>
        </w:rPr>
        <w:t>.</w:t>
      </w:r>
    </w:p>
    <w:p w14:paraId="3A647BA6" w14:textId="77777777" w:rsidR="00070DC7" w:rsidRPr="004C301E" w:rsidRDefault="00070DC7">
      <w:pPr>
        <w:pStyle w:val="Textoindependiente"/>
        <w:spacing w:before="2"/>
        <w:rPr>
          <w:sz w:val="22"/>
          <w:szCs w:val="22"/>
        </w:rPr>
      </w:pPr>
    </w:p>
    <w:p w14:paraId="3BE8598F" w14:textId="77777777" w:rsidR="00070DC7" w:rsidRPr="004C301E" w:rsidRDefault="00070DC7">
      <w:pPr>
        <w:sectPr w:rsidR="00070DC7" w:rsidRPr="004C301E">
          <w:headerReference w:type="default" r:id="rId7"/>
          <w:footerReference w:type="default" r:id="rId8"/>
          <w:pgSz w:w="11910" w:h="16850"/>
          <w:pgMar w:top="1140" w:right="1340" w:bottom="1440" w:left="1220" w:header="805" w:footer="1217" w:gutter="0"/>
          <w:cols w:space="720"/>
        </w:sectPr>
      </w:pPr>
    </w:p>
    <w:p w14:paraId="5BC09D03" w14:textId="77777777" w:rsidR="00070DC7" w:rsidRPr="004C301E" w:rsidRDefault="00206535">
      <w:pPr>
        <w:spacing w:before="91" w:line="244" w:lineRule="auto"/>
        <w:ind w:left="113" w:right="-2" w:firstLine="2"/>
        <w:rPr>
          <w:b/>
        </w:rPr>
      </w:pPr>
      <w:r w:rsidRPr="004C301E">
        <w:rPr>
          <w:b/>
          <w:w w:val="105"/>
        </w:rPr>
        <w:t xml:space="preserve">Por </w:t>
      </w:r>
      <w:proofErr w:type="spellStart"/>
      <w:r w:rsidRPr="004C301E">
        <w:rPr>
          <w:b/>
          <w:w w:val="105"/>
        </w:rPr>
        <w:t>parte</w:t>
      </w:r>
      <w:proofErr w:type="spellEnd"/>
      <w:r w:rsidRPr="004C301E">
        <w:rPr>
          <w:b/>
          <w:w w:val="105"/>
        </w:rPr>
        <w:t xml:space="preserve"> de la Guangdong University of Finance Guangzhou, Guangdong, </w:t>
      </w:r>
      <w:proofErr w:type="spellStart"/>
      <w:r w:rsidRPr="004C301E">
        <w:rPr>
          <w:b/>
          <w:w w:val="105"/>
        </w:rPr>
        <w:t>P.</w:t>
      </w:r>
      <w:proofErr w:type="gramStart"/>
      <w:r w:rsidRPr="004C301E">
        <w:rPr>
          <w:b/>
          <w:w w:val="105"/>
        </w:rPr>
        <w:t>R.China</w:t>
      </w:r>
      <w:proofErr w:type="spellEnd"/>
      <w:proofErr w:type="gramEnd"/>
    </w:p>
    <w:p w14:paraId="075462AC" w14:textId="77777777" w:rsidR="00070DC7" w:rsidRPr="004C301E" w:rsidRDefault="00206535">
      <w:pPr>
        <w:spacing w:before="105" w:line="280" w:lineRule="auto"/>
        <w:ind w:left="113" w:firstLine="3"/>
        <w:rPr>
          <w:b/>
        </w:rPr>
      </w:pPr>
      <w:r w:rsidRPr="004C301E">
        <w:br w:type="column"/>
      </w:r>
      <w:r w:rsidRPr="004C301E">
        <w:rPr>
          <w:b/>
          <w:w w:val="105"/>
        </w:rPr>
        <w:t xml:space="preserve">Por </w:t>
      </w:r>
      <w:proofErr w:type="spellStart"/>
      <w:r w:rsidRPr="004C301E">
        <w:rPr>
          <w:b/>
          <w:w w:val="105"/>
        </w:rPr>
        <w:t>parte</w:t>
      </w:r>
      <w:proofErr w:type="spellEnd"/>
      <w:r w:rsidRPr="004C301E">
        <w:rPr>
          <w:b/>
          <w:w w:val="105"/>
        </w:rPr>
        <w:t xml:space="preserve"> de la Universidad Nacional de General San Martín</w:t>
      </w:r>
    </w:p>
    <w:p w14:paraId="4B5A0726" w14:textId="77777777" w:rsidR="00070DC7" w:rsidRPr="004C301E" w:rsidRDefault="00070DC7">
      <w:pPr>
        <w:spacing w:line="280" w:lineRule="auto"/>
        <w:sectPr w:rsidR="00070DC7" w:rsidRPr="004C301E">
          <w:type w:val="continuous"/>
          <w:pgSz w:w="11910" w:h="16850"/>
          <w:pgMar w:top="1140" w:right="1340" w:bottom="1400" w:left="1220" w:header="720" w:footer="720" w:gutter="0"/>
          <w:cols w:num="2" w:space="720" w:equalWidth="0">
            <w:col w:w="4071" w:space="468"/>
            <w:col w:w="4811"/>
          </w:cols>
        </w:sectPr>
      </w:pPr>
    </w:p>
    <w:p w14:paraId="57D10C27" w14:textId="77777777" w:rsidR="00070DC7" w:rsidRPr="004C301E" w:rsidRDefault="00070DC7">
      <w:pPr>
        <w:pStyle w:val="Textoindependiente"/>
        <w:rPr>
          <w:b/>
          <w:sz w:val="22"/>
          <w:szCs w:val="22"/>
        </w:rPr>
      </w:pPr>
    </w:p>
    <w:p w14:paraId="09CC1BB9" w14:textId="77777777" w:rsidR="00070DC7" w:rsidRPr="004C301E" w:rsidRDefault="00070DC7">
      <w:pPr>
        <w:pStyle w:val="Textoindependiente"/>
        <w:spacing w:before="9"/>
        <w:rPr>
          <w:b/>
          <w:sz w:val="22"/>
          <w:szCs w:val="22"/>
        </w:rPr>
      </w:pPr>
    </w:p>
    <w:p w14:paraId="76503CBB" w14:textId="77777777" w:rsidR="00070DC7" w:rsidRPr="004C301E" w:rsidRDefault="00B53BBC">
      <w:pPr>
        <w:tabs>
          <w:tab w:val="left" w:pos="4639"/>
        </w:tabs>
        <w:spacing w:line="23" w:lineRule="exact"/>
        <w:ind w:left="107"/>
      </w:pPr>
      <w:r>
        <w:pict w14:anchorId="65DEC8FD">
          <v:group id="_x0000_s1029" style="width:198.85pt;height:.75pt;mso-position-horizontal-relative:char;mso-position-vertical-relative:line" coordsize="3977,15">
            <v:line id="_x0000_s1030" style="position:absolute" from="0,7" to="3977,7" strokeweight=".25444mm"/>
            <w10:anchorlock/>
          </v:group>
        </w:pict>
      </w:r>
      <w:r w:rsidR="00206535" w:rsidRPr="004C301E">
        <w:tab/>
      </w:r>
      <w:r>
        <w:pict w14:anchorId="34C61A6A">
          <v:group id="_x0000_s1027" style="width:218pt;height:.75pt;mso-position-horizontal-relative:char;mso-position-vertical-relative:line" coordsize="4360,15">
            <v:line id="_x0000_s1028" style="position:absolute" from="0,7" to="4359,7" strokeweight=".25444mm"/>
            <w10:anchorlock/>
          </v:group>
        </w:pict>
      </w:r>
    </w:p>
    <w:p w14:paraId="7F36B86F" w14:textId="77777777" w:rsidR="00070DC7" w:rsidRPr="004C301E" w:rsidRDefault="00070DC7">
      <w:pPr>
        <w:pStyle w:val="Textoindependiente"/>
        <w:rPr>
          <w:b/>
          <w:sz w:val="22"/>
          <w:szCs w:val="22"/>
        </w:rPr>
      </w:pPr>
    </w:p>
    <w:p w14:paraId="714E66BE" w14:textId="77777777" w:rsidR="00070DC7" w:rsidRPr="004C301E" w:rsidRDefault="00070DC7">
      <w:pPr>
        <w:pStyle w:val="Textoindependiente"/>
        <w:rPr>
          <w:b/>
          <w:sz w:val="22"/>
          <w:szCs w:val="22"/>
        </w:rPr>
      </w:pPr>
    </w:p>
    <w:p w14:paraId="67C880EE" w14:textId="77777777" w:rsidR="00070DC7" w:rsidRPr="004C301E" w:rsidRDefault="00070DC7">
      <w:pPr>
        <w:pStyle w:val="Textoindependiente"/>
        <w:rPr>
          <w:b/>
          <w:sz w:val="22"/>
          <w:szCs w:val="22"/>
        </w:rPr>
      </w:pPr>
    </w:p>
    <w:p w14:paraId="120718AF" w14:textId="77777777" w:rsidR="00070DC7" w:rsidRPr="004C301E" w:rsidRDefault="00070DC7">
      <w:pPr>
        <w:pStyle w:val="Textoindependiente"/>
        <w:rPr>
          <w:b/>
          <w:sz w:val="22"/>
          <w:szCs w:val="22"/>
        </w:rPr>
      </w:pPr>
    </w:p>
    <w:p w14:paraId="354AAC78" w14:textId="77777777" w:rsidR="00070DC7" w:rsidRPr="004C301E" w:rsidRDefault="00070DC7">
      <w:pPr>
        <w:pStyle w:val="Textoindependiente"/>
        <w:spacing w:before="8"/>
        <w:rPr>
          <w:b/>
          <w:sz w:val="22"/>
          <w:szCs w:val="22"/>
        </w:rPr>
      </w:pPr>
    </w:p>
    <w:p w14:paraId="0CC74898" w14:textId="77777777" w:rsidR="00070DC7" w:rsidRPr="004C301E" w:rsidRDefault="00070DC7">
      <w:pPr>
        <w:sectPr w:rsidR="00070DC7" w:rsidRPr="004C301E">
          <w:type w:val="continuous"/>
          <w:pgSz w:w="11910" w:h="16850"/>
          <w:pgMar w:top="1140" w:right="1340" w:bottom="1400" w:left="1220" w:header="720" w:footer="720" w:gutter="0"/>
          <w:cols w:space="720"/>
        </w:sectPr>
      </w:pPr>
    </w:p>
    <w:p w14:paraId="5438B041" w14:textId="2F2ECD86" w:rsidR="00070DC7" w:rsidRPr="004C301E" w:rsidRDefault="00206535">
      <w:pPr>
        <w:spacing w:before="91" w:line="280" w:lineRule="auto"/>
        <w:ind w:left="106" w:right="1855" w:firstLine="12"/>
        <w:rPr>
          <w:b/>
        </w:rPr>
      </w:pPr>
      <w:r w:rsidRPr="004C301E">
        <w:rPr>
          <w:noProof/>
        </w:rPr>
        <w:drawing>
          <wp:anchor distT="0" distB="0" distL="0" distR="0" simplePos="0" relativeHeight="251659776" behindDoc="0" locked="0" layoutInCell="1" allowOverlap="1" wp14:anchorId="36875FF1" wp14:editId="318F4F65">
            <wp:simplePos x="0" y="0"/>
            <wp:positionH relativeFrom="page">
              <wp:posOffset>1938627</wp:posOffset>
            </wp:positionH>
            <wp:positionV relativeFrom="paragraph">
              <wp:posOffset>43002</wp:posOffset>
            </wp:positionV>
            <wp:extent cx="1086181" cy="87016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181" cy="87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BBC">
        <w:pict w14:anchorId="601F20FA">
          <v:rect id="_x0000_s1026" style="position:absolute;left:0;text-align:left;margin-left:365.2pt;margin-top:0;width:230.25pt;height:.55pt;z-index:15731712;mso-position-horizontal-relative:page;mso-position-vertical-relative:page" fillcolor="black" stroked="f">
            <w10:wrap anchorx="page" anchory="page"/>
          </v:rect>
        </w:pict>
      </w:r>
      <w:proofErr w:type="spellStart"/>
      <w:r w:rsidRPr="004C301E">
        <w:rPr>
          <w:b/>
          <w:w w:val="105"/>
        </w:rPr>
        <w:t>Zhongbao</w:t>
      </w:r>
      <w:proofErr w:type="spellEnd"/>
      <w:r w:rsidRPr="004C301E">
        <w:rPr>
          <w:b/>
          <w:w w:val="105"/>
        </w:rPr>
        <w:t xml:space="preserve"> Fan Vice </w:t>
      </w:r>
      <w:proofErr w:type="spellStart"/>
      <w:r w:rsidRPr="004C301E">
        <w:rPr>
          <w:b/>
          <w:w w:val="105"/>
        </w:rPr>
        <w:t>Presidente</w:t>
      </w:r>
      <w:proofErr w:type="spellEnd"/>
    </w:p>
    <w:p w14:paraId="1DCEA0EE" w14:textId="77777777" w:rsidR="00070DC7" w:rsidRPr="004C301E" w:rsidRDefault="00070DC7">
      <w:pPr>
        <w:pStyle w:val="Textoindependiente"/>
        <w:rPr>
          <w:b/>
          <w:sz w:val="22"/>
          <w:szCs w:val="22"/>
        </w:rPr>
      </w:pPr>
    </w:p>
    <w:p w14:paraId="1B0092D8" w14:textId="77777777" w:rsidR="00070DC7" w:rsidRPr="004C301E" w:rsidRDefault="00070DC7">
      <w:pPr>
        <w:pStyle w:val="Textoindependiente"/>
        <w:spacing w:before="6"/>
        <w:rPr>
          <w:b/>
          <w:sz w:val="22"/>
          <w:szCs w:val="22"/>
        </w:rPr>
      </w:pPr>
    </w:p>
    <w:p w14:paraId="000E2DC8" w14:textId="77777777" w:rsidR="00070DC7" w:rsidRPr="004C301E" w:rsidRDefault="00206535">
      <w:pPr>
        <w:ind w:left="109"/>
        <w:rPr>
          <w:b/>
        </w:rPr>
      </w:pPr>
      <w:proofErr w:type="spellStart"/>
      <w:r w:rsidRPr="004C301E">
        <w:rPr>
          <w:b/>
          <w:w w:val="105"/>
        </w:rPr>
        <w:t>Fecha</w:t>
      </w:r>
      <w:proofErr w:type="spellEnd"/>
      <w:r w:rsidRPr="004C301E">
        <w:rPr>
          <w:b/>
          <w:w w:val="105"/>
        </w:rPr>
        <w:t>:</w:t>
      </w:r>
    </w:p>
    <w:p w14:paraId="3AFF05CF" w14:textId="77777777" w:rsidR="00070DC7" w:rsidRPr="004C301E" w:rsidRDefault="00206535">
      <w:pPr>
        <w:spacing w:before="98" w:line="288" w:lineRule="auto"/>
        <w:ind w:left="106" w:right="2660" w:firstLine="2"/>
        <w:rPr>
          <w:b/>
        </w:rPr>
      </w:pPr>
      <w:r w:rsidRPr="004C301E">
        <w:br w:type="column"/>
      </w:r>
      <w:proofErr w:type="spellStart"/>
      <w:r w:rsidRPr="004C301E">
        <w:rPr>
          <w:b/>
          <w:w w:val="105"/>
        </w:rPr>
        <w:t>Cdor</w:t>
      </w:r>
      <w:proofErr w:type="spellEnd"/>
      <w:r w:rsidRPr="004C301E">
        <w:rPr>
          <w:b/>
          <w:w w:val="105"/>
        </w:rPr>
        <w:t>. Carlos</w:t>
      </w:r>
      <w:r w:rsidRPr="004C301E">
        <w:rPr>
          <w:b/>
          <w:spacing w:val="-15"/>
          <w:w w:val="105"/>
        </w:rPr>
        <w:t xml:space="preserve"> </w:t>
      </w:r>
      <w:r w:rsidRPr="004C301E">
        <w:rPr>
          <w:b/>
          <w:w w:val="105"/>
        </w:rPr>
        <w:t>Greco Rector</w:t>
      </w:r>
    </w:p>
    <w:p w14:paraId="648E99DC" w14:textId="77777777" w:rsidR="00070DC7" w:rsidRPr="004C301E" w:rsidRDefault="00070DC7">
      <w:pPr>
        <w:pStyle w:val="Textoindependiente"/>
        <w:rPr>
          <w:b/>
          <w:sz w:val="22"/>
          <w:szCs w:val="22"/>
        </w:rPr>
      </w:pPr>
    </w:p>
    <w:p w14:paraId="4DB17539" w14:textId="77777777" w:rsidR="00070DC7" w:rsidRPr="004C301E" w:rsidRDefault="00070DC7">
      <w:pPr>
        <w:pStyle w:val="Textoindependiente"/>
        <w:spacing w:before="6"/>
        <w:rPr>
          <w:b/>
          <w:sz w:val="22"/>
          <w:szCs w:val="22"/>
        </w:rPr>
      </w:pPr>
    </w:p>
    <w:p w14:paraId="2BEADF8E" w14:textId="77777777" w:rsidR="00070DC7" w:rsidRPr="004C301E" w:rsidRDefault="00206535">
      <w:pPr>
        <w:ind w:left="106"/>
        <w:rPr>
          <w:b/>
        </w:rPr>
      </w:pPr>
      <w:proofErr w:type="spellStart"/>
      <w:r w:rsidRPr="004C301E">
        <w:rPr>
          <w:b/>
          <w:w w:val="105"/>
        </w:rPr>
        <w:t>Fecha</w:t>
      </w:r>
      <w:proofErr w:type="spellEnd"/>
      <w:r w:rsidRPr="004C301E">
        <w:rPr>
          <w:b/>
          <w:w w:val="105"/>
        </w:rPr>
        <w:t>:</w:t>
      </w:r>
    </w:p>
    <w:sectPr w:rsidR="00070DC7" w:rsidRPr="004C301E">
      <w:type w:val="continuous"/>
      <w:pgSz w:w="11910" w:h="16850"/>
      <w:pgMar w:top="1140" w:right="1340" w:bottom="1400" w:left="1220" w:header="720" w:footer="720" w:gutter="0"/>
      <w:cols w:num="2" w:space="720" w:equalWidth="0">
        <w:col w:w="3584" w:space="960"/>
        <w:col w:w="48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E830" w14:textId="77777777" w:rsidR="00B53BBC" w:rsidRDefault="00B53BBC">
      <w:r>
        <w:separator/>
      </w:r>
    </w:p>
  </w:endnote>
  <w:endnote w:type="continuationSeparator" w:id="0">
    <w:p w14:paraId="7EC86DCA" w14:textId="77777777" w:rsidR="00B53BBC" w:rsidRDefault="00B5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6D4D" w14:textId="77777777" w:rsidR="00070DC7" w:rsidRDefault="00B53BBC">
    <w:pPr>
      <w:pStyle w:val="Textoindependiente"/>
      <w:spacing w:line="14" w:lineRule="auto"/>
      <w:rPr>
        <w:sz w:val="20"/>
      </w:rPr>
    </w:pPr>
    <w:r>
      <w:pict w14:anchorId="6FDBE2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45pt;margin-top:769pt;width:12.65pt;height:15.95pt;z-index:-15791616;mso-position-horizontal-relative:page;mso-position-vertical-relative:page" filled="f" stroked="f">
          <v:textbox inset="0,0,0,0">
            <w:txbxContent>
              <w:p w14:paraId="2BEAF817" w14:textId="77777777" w:rsidR="00070DC7" w:rsidRDefault="002065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2D2D2D"/>
                    <w:w w:val="10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C283" w14:textId="77777777" w:rsidR="00B53BBC" w:rsidRDefault="00B53BBC">
      <w:r>
        <w:separator/>
      </w:r>
    </w:p>
  </w:footnote>
  <w:footnote w:type="continuationSeparator" w:id="0">
    <w:p w14:paraId="42998383" w14:textId="77777777" w:rsidR="00B53BBC" w:rsidRDefault="00B5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20AD" w14:textId="074E9EBD" w:rsidR="00070DC7" w:rsidRDefault="004C301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E2C762C" wp14:editId="6B4D568A">
          <wp:simplePos x="0" y="0"/>
          <wp:positionH relativeFrom="column">
            <wp:posOffset>-146547</wp:posOffset>
          </wp:positionH>
          <wp:positionV relativeFrom="paragraph">
            <wp:posOffset>-344198</wp:posOffset>
          </wp:positionV>
          <wp:extent cx="2755265" cy="930275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265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 wp14:anchorId="7537F9B5" wp14:editId="2F806600">
          <wp:simplePos x="0" y="0"/>
          <wp:positionH relativeFrom="page">
            <wp:posOffset>5608707</wp:posOffset>
          </wp:positionH>
          <wp:positionV relativeFrom="page">
            <wp:posOffset>120457</wp:posOffset>
          </wp:positionV>
          <wp:extent cx="1109096" cy="1080837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9096" cy="1080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3BBC">
      <w:pict w14:anchorId="2FD740C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7.15pt;margin-top:46.3pt;width:56.6pt;height:12.65pt;z-index:-15792128;mso-position-horizontal-relative:page;mso-position-vertical-relative:page" filled="f" stroked="f">
          <v:textbox inset="0,0,0,0">
            <w:txbxContent>
              <w:p w14:paraId="3ABF1A37" w14:textId="198D8E82" w:rsidR="00070DC7" w:rsidRDefault="00070DC7">
                <w:pPr>
                  <w:spacing w:before="14"/>
                  <w:ind w:left="20"/>
                  <w:rPr>
                    <w:rFonts w:ascii="Arial"/>
                    <w:b/>
                    <w:sz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DC7"/>
    <w:multiLevelType w:val="hybridMultilevel"/>
    <w:tmpl w:val="962C9144"/>
    <w:lvl w:ilvl="0" w:tplc="4A786F56">
      <w:numFmt w:val="bullet"/>
      <w:lvlText w:val="•"/>
      <w:lvlJc w:val="left"/>
      <w:pPr>
        <w:ind w:left="835" w:hanging="354"/>
      </w:pPr>
      <w:rPr>
        <w:rFonts w:ascii="Times New Roman" w:eastAsia="Times New Roman" w:hAnsi="Times New Roman" w:cs="Times New Roman" w:hint="default"/>
        <w:color w:val="2B2B2B"/>
        <w:w w:val="103"/>
        <w:sz w:val="23"/>
        <w:szCs w:val="23"/>
      </w:rPr>
    </w:lvl>
    <w:lvl w:ilvl="1" w:tplc="B0648E5E">
      <w:numFmt w:val="bullet"/>
      <w:lvlText w:val="•"/>
      <w:lvlJc w:val="left"/>
      <w:pPr>
        <w:ind w:left="1690" w:hanging="354"/>
      </w:pPr>
      <w:rPr>
        <w:rFonts w:hint="default"/>
      </w:rPr>
    </w:lvl>
    <w:lvl w:ilvl="2" w:tplc="13642568">
      <w:numFmt w:val="bullet"/>
      <w:lvlText w:val="•"/>
      <w:lvlJc w:val="left"/>
      <w:pPr>
        <w:ind w:left="2541" w:hanging="354"/>
      </w:pPr>
      <w:rPr>
        <w:rFonts w:hint="default"/>
      </w:rPr>
    </w:lvl>
    <w:lvl w:ilvl="3" w:tplc="60029288">
      <w:numFmt w:val="bullet"/>
      <w:lvlText w:val="•"/>
      <w:lvlJc w:val="left"/>
      <w:pPr>
        <w:ind w:left="3392" w:hanging="354"/>
      </w:pPr>
      <w:rPr>
        <w:rFonts w:hint="default"/>
      </w:rPr>
    </w:lvl>
    <w:lvl w:ilvl="4" w:tplc="E1ECD60A">
      <w:numFmt w:val="bullet"/>
      <w:lvlText w:val="•"/>
      <w:lvlJc w:val="left"/>
      <w:pPr>
        <w:ind w:left="4243" w:hanging="354"/>
      </w:pPr>
      <w:rPr>
        <w:rFonts w:hint="default"/>
      </w:rPr>
    </w:lvl>
    <w:lvl w:ilvl="5" w:tplc="B98A6B86">
      <w:numFmt w:val="bullet"/>
      <w:lvlText w:val="•"/>
      <w:lvlJc w:val="left"/>
      <w:pPr>
        <w:ind w:left="5094" w:hanging="354"/>
      </w:pPr>
      <w:rPr>
        <w:rFonts w:hint="default"/>
      </w:rPr>
    </w:lvl>
    <w:lvl w:ilvl="6" w:tplc="62D86202">
      <w:numFmt w:val="bullet"/>
      <w:lvlText w:val="•"/>
      <w:lvlJc w:val="left"/>
      <w:pPr>
        <w:ind w:left="5945" w:hanging="354"/>
      </w:pPr>
      <w:rPr>
        <w:rFonts w:hint="default"/>
      </w:rPr>
    </w:lvl>
    <w:lvl w:ilvl="7" w:tplc="4F887254">
      <w:numFmt w:val="bullet"/>
      <w:lvlText w:val="•"/>
      <w:lvlJc w:val="left"/>
      <w:pPr>
        <w:ind w:left="6796" w:hanging="354"/>
      </w:pPr>
      <w:rPr>
        <w:rFonts w:hint="default"/>
      </w:rPr>
    </w:lvl>
    <w:lvl w:ilvl="8" w:tplc="6722FC72">
      <w:numFmt w:val="bullet"/>
      <w:lvlText w:val="•"/>
      <w:lvlJc w:val="left"/>
      <w:pPr>
        <w:ind w:left="7647" w:hanging="354"/>
      </w:pPr>
      <w:rPr>
        <w:rFonts w:hint="default"/>
      </w:rPr>
    </w:lvl>
  </w:abstractNum>
  <w:abstractNum w:abstractNumId="1" w15:restartNumberingAfterBreak="0">
    <w:nsid w:val="4DD76CEB"/>
    <w:multiLevelType w:val="hybridMultilevel"/>
    <w:tmpl w:val="99D87686"/>
    <w:lvl w:ilvl="0" w:tplc="855EFB50">
      <w:start w:val="1"/>
      <w:numFmt w:val="decimal"/>
      <w:lvlText w:val="%1."/>
      <w:lvlJc w:val="left"/>
      <w:pPr>
        <w:ind w:left="835" w:hanging="369"/>
        <w:jc w:val="left"/>
      </w:pPr>
      <w:rPr>
        <w:rFonts w:ascii="Times New Roman" w:eastAsia="Times New Roman" w:hAnsi="Times New Roman" w:cs="Times New Roman" w:hint="default"/>
        <w:color w:val="2B2B2B"/>
        <w:w w:val="103"/>
        <w:sz w:val="23"/>
        <w:szCs w:val="23"/>
      </w:rPr>
    </w:lvl>
    <w:lvl w:ilvl="1" w:tplc="B6A692AA">
      <w:numFmt w:val="bullet"/>
      <w:lvlText w:val="•"/>
      <w:lvlJc w:val="left"/>
      <w:pPr>
        <w:ind w:left="1690" w:hanging="369"/>
      </w:pPr>
      <w:rPr>
        <w:rFonts w:hint="default"/>
      </w:rPr>
    </w:lvl>
    <w:lvl w:ilvl="2" w:tplc="EFEA7B06">
      <w:numFmt w:val="bullet"/>
      <w:lvlText w:val="•"/>
      <w:lvlJc w:val="left"/>
      <w:pPr>
        <w:ind w:left="2541" w:hanging="369"/>
      </w:pPr>
      <w:rPr>
        <w:rFonts w:hint="default"/>
      </w:rPr>
    </w:lvl>
    <w:lvl w:ilvl="3" w:tplc="10062D18">
      <w:numFmt w:val="bullet"/>
      <w:lvlText w:val="•"/>
      <w:lvlJc w:val="left"/>
      <w:pPr>
        <w:ind w:left="3392" w:hanging="369"/>
      </w:pPr>
      <w:rPr>
        <w:rFonts w:hint="default"/>
      </w:rPr>
    </w:lvl>
    <w:lvl w:ilvl="4" w:tplc="445CFF5C">
      <w:numFmt w:val="bullet"/>
      <w:lvlText w:val="•"/>
      <w:lvlJc w:val="left"/>
      <w:pPr>
        <w:ind w:left="4243" w:hanging="369"/>
      </w:pPr>
      <w:rPr>
        <w:rFonts w:hint="default"/>
      </w:rPr>
    </w:lvl>
    <w:lvl w:ilvl="5" w:tplc="3022FD06">
      <w:numFmt w:val="bullet"/>
      <w:lvlText w:val="•"/>
      <w:lvlJc w:val="left"/>
      <w:pPr>
        <w:ind w:left="5094" w:hanging="369"/>
      </w:pPr>
      <w:rPr>
        <w:rFonts w:hint="default"/>
      </w:rPr>
    </w:lvl>
    <w:lvl w:ilvl="6" w:tplc="7D4C35D8">
      <w:numFmt w:val="bullet"/>
      <w:lvlText w:val="•"/>
      <w:lvlJc w:val="left"/>
      <w:pPr>
        <w:ind w:left="5945" w:hanging="369"/>
      </w:pPr>
      <w:rPr>
        <w:rFonts w:hint="default"/>
      </w:rPr>
    </w:lvl>
    <w:lvl w:ilvl="7" w:tplc="03682B2E">
      <w:numFmt w:val="bullet"/>
      <w:lvlText w:val="•"/>
      <w:lvlJc w:val="left"/>
      <w:pPr>
        <w:ind w:left="6796" w:hanging="369"/>
      </w:pPr>
      <w:rPr>
        <w:rFonts w:hint="default"/>
      </w:rPr>
    </w:lvl>
    <w:lvl w:ilvl="8" w:tplc="C8EA6EA4">
      <w:numFmt w:val="bullet"/>
      <w:lvlText w:val="•"/>
      <w:lvlJc w:val="left"/>
      <w:pPr>
        <w:ind w:left="7647" w:hanging="369"/>
      </w:pPr>
      <w:rPr>
        <w:rFonts w:hint="default"/>
      </w:rPr>
    </w:lvl>
  </w:abstractNum>
  <w:abstractNum w:abstractNumId="2" w15:restartNumberingAfterBreak="0">
    <w:nsid w:val="77E722B1"/>
    <w:multiLevelType w:val="hybridMultilevel"/>
    <w:tmpl w:val="27DA593A"/>
    <w:lvl w:ilvl="0" w:tplc="6DB42836">
      <w:start w:val="1"/>
      <w:numFmt w:val="decimal"/>
      <w:lvlText w:val="%1."/>
      <w:lvlJc w:val="left"/>
      <w:pPr>
        <w:ind w:left="849" w:hanging="363"/>
        <w:jc w:val="left"/>
      </w:pPr>
      <w:rPr>
        <w:rFonts w:ascii="Times New Roman" w:eastAsia="Times New Roman" w:hAnsi="Times New Roman" w:cs="Times New Roman" w:hint="default"/>
        <w:color w:val="2D2D2D"/>
        <w:w w:val="104"/>
        <w:sz w:val="24"/>
        <w:szCs w:val="24"/>
      </w:rPr>
    </w:lvl>
    <w:lvl w:ilvl="1" w:tplc="F45875CC">
      <w:numFmt w:val="bullet"/>
      <w:lvlText w:val="•"/>
      <w:lvlJc w:val="left"/>
      <w:pPr>
        <w:ind w:left="1690" w:hanging="363"/>
      </w:pPr>
      <w:rPr>
        <w:rFonts w:hint="default"/>
      </w:rPr>
    </w:lvl>
    <w:lvl w:ilvl="2" w:tplc="85A697B0">
      <w:numFmt w:val="bullet"/>
      <w:lvlText w:val="•"/>
      <w:lvlJc w:val="left"/>
      <w:pPr>
        <w:ind w:left="2541" w:hanging="363"/>
      </w:pPr>
      <w:rPr>
        <w:rFonts w:hint="default"/>
      </w:rPr>
    </w:lvl>
    <w:lvl w:ilvl="3" w:tplc="CF28D85C">
      <w:numFmt w:val="bullet"/>
      <w:lvlText w:val="•"/>
      <w:lvlJc w:val="left"/>
      <w:pPr>
        <w:ind w:left="3392" w:hanging="363"/>
      </w:pPr>
      <w:rPr>
        <w:rFonts w:hint="default"/>
      </w:rPr>
    </w:lvl>
    <w:lvl w:ilvl="4" w:tplc="FEA4877E">
      <w:numFmt w:val="bullet"/>
      <w:lvlText w:val="•"/>
      <w:lvlJc w:val="left"/>
      <w:pPr>
        <w:ind w:left="4243" w:hanging="363"/>
      </w:pPr>
      <w:rPr>
        <w:rFonts w:hint="default"/>
      </w:rPr>
    </w:lvl>
    <w:lvl w:ilvl="5" w:tplc="88D03958">
      <w:numFmt w:val="bullet"/>
      <w:lvlText w:val="•"/>
      <w:lvlJc w:val="left"/>
      <w:pPr>
        <w:ind w:left="5094" w:hanging="363"/>
      </w:pPr>
      <w:rPr>
        <w:rFonts w:hint="default"/>
      </w:rPr>
    </w:lvl>
    <w:lvl w:ilvl="6" w:tplc="597C7E90">
      <w:numFmt w:val="bullet"/>
      <w:lvlText w:val="•"/>
      <w:lvlJc w:val="left"/>
      <w:pPr>
        <w:ind w:left="5945" w:hanging="363"/>
      </w:pPr>
      <w:rPr>
        <w:rFonts w:hint="default"/>
      </w:rPr>
    </w:lvl>
    <w:lvl w:ilvl="7" w:tplc="CAE43774">
      <w:numFmt w:val="bullet"/>
      <w:lvlText w:val="•"/>
      <w:lvlJc w:val="left"/>
      <w:pPr>
        <w:ind w:left="6796" w:hanging="363"/>
      </w:pPr>
      <w:rPr>
        <w:rFonts w:hint="default"/>
      </w:rPr>
    </w:lvl>
    <w:lvl w:ilvl="8" w:tplc="D98EC0D8">
      <w:numFmt w:val="bullet"/>
      <w:lvlText w:val="•"/>
      <w:lvlJc w:val="left"/>
      <w:pPr>
        <w:ind w:left="7647" w:hanging="36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DC7"/>
    <w:rsid w:val="00070DC7"/>
    <w:rsid w:val="00206535"/>
    <w:rsid w:val="004C301E"/>
    <w:rsid w:val="00B53BBC"/>
    <w:rsid w:val="00C2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E567EA"/>
  <w15:docId w15:val="{693E2914-FC90-49C0-BE34-6927698E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87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line="1029" w:lineRule="exact"/>
      <w:ind w:left="20"/>
    </w:pPr>
    <w:rPr>
      <w:sz w:val="91"/>
      <w:szCs w:val="91"/>
    </w:rPr>
  </w:style>
  <w:style w:type="paragraph" w:styleId="Prrafodelista">
    <w:name w:val="List Paragraph"/>
    <w:basedOn w:val="Normal"/>
    <w:uiPriority w:val="1"/>
    <w:qFormat/>
    <w:pPr>
      <w:ind w:left="836" w:hanging="3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30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01E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C30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0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 Martinez</cp:lastModifiedBy>
  <cp:revision>3</cp:revision>
  <dcterms:created xsi:type="dcterms:W3CDTF">2023-11-15T14:35:00Z</dcterms:created>
  <dcterms:modified xsi:type="dcterms:W3CDTF">2023-12-20T14:45:00Z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RICOH MP C307</vt:lpwstr>
  </property>
  <property fmtid="{D5CDD505-2E9C-101B-9397-08002B2CF9AE}" pid="4" name="LastSaved">
    <vt:filetime>2023-11-15T00:00:00Z</vt:filetime>
  </property>
</Properties>
</file>